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8B8F" w14:textId="2F48DD92" w:rsidR="000B7E3D" w:rsidRPr="00C866B0" w:rsidRDefault="00591570" w:rsidP="00D11941">
      <w:pPr>
        <w:pStyle w:val="NormalWeb"/>
        <w:shd w:val="clear" w:color="auto" w:fill="FFFFFF"/>
        <w:tabs>
          <w:tab w:val="left" w:pos="9000"/>
        </w:tabs>
        <w:jc w:val="right"/>
        <w:rPr>
          <w:rStyle w:val="Strong"/>
          <w:b w:val="0"/>
          <w:bCs w:val="0"/>
          <w:i/>
          <w:iCs/>
          <w:color w:val="3A3939"/>
          <w:sz w:val="20"/>
          <w:szCs w:val="20"/>
        </w:rPr>
      </w:pPr>
      <w:r w:rsidRPr="00EA3504">
        <w:rPr>
          <w:rStyle w:val="Strong"/>
          <w:b w:val="0"/>
          <w:bCs w:val="0"/>
          <w:i/>
          <w:iCs/>
          <w:color w:val="3A3939"/>
          <w:sz w:val="20"/>
          <w:szCs w:val="20"/>
        </w:rPr>
        <w:t>Marți</w:t>
      </w:r>
      <w:r w:rsidR="000B7E3D" w:rsidRPr="00EA3504">
        <w:rPr>
          <w:rStyle w:val="Strong"/>
          <w:b w:val="0"/>
          <w:bCs w:val="0"/>
          <w:i/>
          <w:iCs/>
          <w:color w:val="3A3939"/>
          <w:sz w:val="20"/>
          <w:szCs w:val="20"/>
        </w:rPr>
        <w:t xml:space="preserve">, </w:t>
      </w:r>
      <w:r w:rsidRPr="00EA3504">
        <w:rPr>
          <w:rStyle w:val="Strong"/>
          <w:b w:val="0"/>
          <w:bCs w:val="0"/>
          <w:i/>
          <w:iCs/>
          <w:color w:val="3A3939"/>
          <w:sz w:val="20"/>
          <w:szCs w:val="20"/>
        </w:rPr>
        <w:t>31.03</w:t>
      </w:r>
      <w:r w:rsidR="000B7E3D" w:rsidRPr="00EA3504">
        <w:rPr>
          <w:rStyle w:val="Strong"/>
          <w:b w:val="0"/>
          <w:bCs w:val="0"/>
          <w:i/>
          <w:iCs/>
          <w:color w:val="3A3939"/>
          <w:sz w:val="20"/>
          <w:szCs w:val="20"/>
        </w:rPr>
        <w:t>.202</w:t>
      </w:r>
      <w:r w:rsidR="00747FBD" w:rsidRPr="00EA3504">
        <w:rPr>
          <w:rStyle w:val="Strong"/>
          <w:b w:val="0"/>
          <w:bCs w:val="0"/>
          <w:i/>
          <w:iCs/>
          <w:color w:val="3A3939"/>
          <w:sz w:val="20"/>
          <w:szCs w:val="20"/>
        </w:rPr>
        <w:t>6</w:t>
      </w:r>
    </w:p>
    <w:p w14:paraId="660ED1C6" w14:textId="77777777" w:rsidR="006D6DCC" w:rsidRDefault="006D6DCC" w:rsidP="008F57BD">
      <w:pPr>
        <w:pStyle w:val="NormalWeb"/>
        <w:shd w:val="clear" w:color="auto" w:fill="FFFFFF"/>
        <w:tabs>
          <w:tab w:val="left" w:pos="9000"/>
        </w:tabs>
        <w:spacing w:before="0" w:beforeAutospacing="0" w:after="0" w:afterAutospacing="0"/>
        <w:jc w:val="center"/>
        <w:rPr>
          <w:rStyle w:val="Strong"/>
          <w:sz w:val="26"/>
          <w:szCs w:val="26"/>
        </w:rPr>
      </w:pPr>
    </w:p>
    <w:p w14:paraId="229F79B5" w14:textId="2192E2AB" w:rsidR="008F57BD" w:rsidRPr="00D53FB2" w:rsidRDefault="008F57BD" w:rsidP="008F57BD">
      <w:pPr>
        <w:pStyle w:val="NormalWeb"/>
        <w:shd w:val="clear" w:color="auto" w:fill="FFFFFF"/>
        <w:tabs>
          <w:tab w:val="left" w:pos="9000"/>
        </w:tabs>
        <w:spacing w:before="0" w:beforeAutospacing="0" w:after="0" w:afterAutospacing="0"/>
        <w:jc w:val="center"/>
        <w:rPr>
          <w:rStyle w:val="Strong"/>
          <w:sz w:val="26"/>
          <w:szCs w:val="26"/>
        </w:rPr>
      </w:pPr>
      <w:r w:rsidRPr="00D53FB2">
        <w:rPr>
          <w:rStyle w:val="Strong"/>
          <w:sz w:val="26"/>
          <w:szCs w:val="26"/>
        </w:rPr>
        <w:t xml:space="preserve">Comunicat de presă </w:t>
      </w:r>
    </w:p>
    <w:p w14:paraId="5B125C8B" w14:textId="47287EFB" w:rsidR="00465D49" w:rsidRDefault="00885B44" w:rsidP="0037073D">
      <w:pPr>
        <w:pStyle w:val="NormalWeb"/>
        <w:shd w:val="clear" w:color="auto" w:fill="FFFFFF"/>
        <w:tabs>
          <w:tab w:val="left" w:pos="9000"/>
        </w:tabs>
        <w:spacing w:before="0" w:beforeAutospacing="0" w:after="0" w:afterAutospacing="0"/>
        <w:jc w:val="center"/>
        <w:rPr>
          <w:rStyle w:val="Strong"/>
          <w:sz w:val="26"/>
          <w:szCs w:val="26"/>
        </w:rPr>
      </w:pPr>
      <w:r w:rsidRPr="00B7358E">
        <w:t>„</w:t>
      </w:r>
      <w:r w:rsidR="008957FF" w:rsidRPr="008957FF">
        <w:rPr>
          <w:b/>
          <w:bCs/>
          <w:sz w:val="26"/>
          <w:szCs w:val="26"/>
        </w:rPr>
        <w:t>FPIMM -</w:t>
      </w:r>
      <w:r w:rsidR="00C56236">
        <w:rPr>
          <w:b/>
          <w:bCs/>
          <w:sz w:val="26"/>
          <w:szCs w:val="26"/>
        </w:rPr>
        <w:t xml:space="preserve"> </w:t>
      </w:r>
      <w:r w:rsidR="008957FF" w:rsidRPr="008957FF">
        <w:rPr>
          <w:b/>
          <w:bCs/>
          <w:sz w:val="26"/>
          <w:szCs w:val="26"/>
        </w:rPr>
        <w:t>Consolid</w:t>
      </w:r>
      <w:r w:rsidR="00C56236">
        <w:rPr>
          <w:b/>
          <w:bCs/>
          <w:sz w:val="26"/>
          <w:szCs w:val="26"/>
        </w:rPr>
        <w:t>ă</w:t>
      </w:r>
      <w:r w:rsidR="008957FF" w:rsidRPr="008957FF">
        <w:rPr>
          <w:b/>
          <w:bCs/>
          <w:sz w:val="26"/>
          <w:szCs w:val="26"/>
        </w:rPr>
        <w:t xml:space="preserve">m parteneriate pentru ocupare </w:t>
      </w:r>
      <w:r w:rsidR="00C56236">
        <w:rPr>
          <w:b/>
          <w:bCs/>
          <w:sz w:val="26"/>
          <w:szCs w:val="26"/>
        </w:rPr>
        <w:t>ș</w:t>
      </w:r>
      <w:r w:rsidR="008957FF" w:rsidRPr="008957FF">
        <w:rPr>
          <w:b/>
          <w:bCs/>
          <w:sz w:val="26"/>
          <w:szCs w:val="26"/>
        </w:rPr>
        <w:t>i formare</w:t>
      </w:r>
      <w:r w:rsidR="00C56236">
        <w:rPr>
          <w:b/>
          <w:bCs/>
          <w:sz w:val="26"/>
          <w:szCs w:val="26"/>
        </w:rPr>
        <w:t>”</w:t>
      </w:r>
    </w:p>
    <w:p w14:paraId="6E6CDEE5" w14:textId="14EBAB4A" w:rsidR="00D53FB2" w:rsidRPr="00D53FB2" w:rsidRDefault="008F57BD" w:rsidP="0037073D">
      <w:pPr>
        <w:pStyle w:val="NormalWeb"/>
        <w:shd w:val="clear" w:color="auto" w:fill="FFFFFF"/>
        <w:tabs>
          <w:tab w:val="left" w:pos="9000"/>
        </w:tabs>
        <w:spacing w:before="0" w:beforeAutospacing="0" w:after="0" w:afterAutospacing="0"/>
        <w:jc w:val="center"/>
        <w:rPr>
          <w:b/>
          <w:bCs/>
          <w:color w:val="1D283A"/>
          <w:sz w:val="26"/>
          <w:szCs w:val="26"/>
          <w:shd w:val="clear" w:color="auto" w:fill="FFFFFF"/>
        </w:rPr>
      </w:pPr>
      <w:r>
        <w:rPr>
          <w:b/>
          <w:bCs/>
          <w:color w:val="1D283A"/>
          <w:sz w:val="26"/>
          <w:szCs w:val="26"/>
          <w:shd w:val="clear" w:color="auto" w:fill="FFFFFF"/>
        </w:rPr>
        <w:t xml:space="preserve"> </w:t>
      </w:r>
    </w:p>
    <w:p w14:paraId="7E5CB663" w14:textId="7EEE3DB1" w:rsidR="00C56236" w:rsidRDefault="00C56236" w:rsidP="00C56236">
      <w:pPr>
        <w:pStyle w:val="NormalWeb"/>
        <w:shd w:val="clear" w:color="auto" w:fill="FFFFFF"/>
        <w:tabs>
          <w:tab w:val="left" w:pos="9000"/>
        </w:tabs>
        <w:ind w:firstLine="446"/>
        <w:jc w:val="both"/>
      </w:pPr>
      <w:r w:rsidRPr="00C56236">
        <w:rPr>
          <w:b/>
          <w:bCs/>
        </w:rPr>
        <w:t xml:space="preserve">FEDERAȚIA Patronatelor </w:t>
      </w:r>
      <w:r>
        <w:rPr>
          <w:b/>
          <w:bCs/>
        </w:rPr>
        <w:t xml:space="preserve">Întreprinderilor </w:t>
      </w:r>
      <w:r w:rsidRPr="00C56236">
        <w:rPr>
          <w:b/>
          <w:bCs/>
        </w:rPr>
        <w:t>de la Mici la Mari</w:t>
      </w:r>
      <w:r w:rsidR="0021316A">
        <w:t xml:space="preserve">, </w:t>
      </w:r>
      <w:r w:rsidR="00465D49">
        <w:t xml:space="preserve">anunță </w:t>
      </w:r>
      <w:r w:rsidR="009F2DEF" w:rsidRPr="00B7358E">
        <w:t>lans</w:t>
      </w:r>
      <w:r w:rsidR="00465D49">
        <w:t>area</w:t>
      </w:r>
      <w:r w:rsidR="009F2DEF" w:rsidRPr="00B7358E">
        <w:t xml:space="preserve"> proiectul</w:t>
      </w:r>
      <w:r w:rsidR="00465D49">
        <w:t>ui</w:t>
      </w:r>
      <w:r w:rsidR="009F2DEF" w:rsidRPr="00B7358E">
        <w:t xml:space="preserve"> „</w:t>
      </w:r>
      <w:r w:rsidRPr="008957FF">
        <w:rPr>
          <w:b/>
          <w:bCs/>
          <w:sz w:val="26"/>
          <w:szCs w:val="26"/>
        </w:rPr>
        <w:t>FPIMM -</w:t>
      </w:r>
      <w:r>
        <w:rPr>
          <w:b/>
          <w:bCs/>
          <w:sz w:val="26"/>
          <w:szCs w:val="26"/>
        </w:rPr>
        <w:t xml:space="preserve"> </w:t>
      </w:r>
      <w:r w:rsidRPr="008957FF">
        <w:rPr>
          <w:b/>
          <w:bCs/>
          <w:sz w:val="26"/>
          <w:szCs w:val="26"/>
        </w:rPr>
        <w:t>Consolidam parteneriate pentru ocupare si formare</w:t>
      </w:r>
      <w:r w:rsidR="009F2DEF" w:rsidRPr="00B7358E">
        <w:t>”</w:t>
      </w:r>
      <w:r w:rsidR="00BE70C4" w:rsidRPr="00B7358E">
        <w:t xml:space="preserve"> (</w:t>
      </w:r>
      <w:r w:rsidR="00BE70C4" w:rsidRPr="00B7358E">
        <w:rPr>
          <w:color w:val="1D283A"/>
          <w:shd w:val="clear" w:color="auto" w:fill="FFFFFF"/>
        </w:rPr>
        <w:t xml:space="preserve">ID </w:t>
      </w:r>
      <w:r>
        <w:rPr>
          <w:color w:val="1D283A"/>
          <w:shd w:val="clear" w:color="auto" w:fill="FFFFFF"/>
        </w:rPr>
        <w:t>345908</w:t>
      </w:r>
      <w:r w:rsidR="00BE70C4" w:rsidRPr="00B7358E">
        <w:rPr>
          <w:color w:val="1D283A"/>
          <w:shd w:val="clear" w:color="auto" w:fill="FFFFFF"/>
        </w:rPr>
        <w:t>)</w:t>
      </w:r>
      <w:r w:rsidR="009F2DEF" w:rsidRPr="00B7358E">
        <w:t xml:space="preserve">, </w:t>
      </w:r>
      <w:r w:rsidR="006C3454">
        <w:t>un proiect</w:t>
      </w:r>
      <w:r w:rsidR="009F2DEF" w:rsidRPr="00B7358E">
        <w:t xml:space="preserve"> ce</w:t>
      </w:r>
      <w:r w:rsidR="006D28C6" w:rsidRPr="00B7358E">
        <w:t xml:space="preserve"> are ca obiectiv</w:t>
      </w:r>
      <w:r w:rsidR="00866B32">
        <w:t>:</w:t>
      </w:r>
      <w:r w:rsidR="006D28C6" w:rsidRPr="00B7358E">
        <w:t xml:space="preserve"> </w:t>
      </w:r>
      <w:r w:rsidRPr="00C56236">
        <w:rPr>
          <w:b/>
          <w:bCs/>
        </w:rPr>
        <w:t>Modernizarea instituțiilor și a serviciilor pieței muncii pentru ca acestea să evalueze și să anticipeze necesitățile în materie de competențe, să asigure o asistență promptă</w:t>
      </w:r>
      <w:r>
        <w:rPr>
          <w:b/>
          <w:bCs/>
        </w:rPr>
        <w:t xml:space="preserve"> </w:t>
      </w:r>
      <w:r w:rsidRPr="00C56236">
        <w:rPr>
          <w:b/>
          <w:bCs/>
        </w:rPr>
        <w:t>și personalizată și să sprijine corelarea cererii și a ofertei, tranzițiile și mobilitatea pe piața muncii</w:t>
      </w:r>
      <w:r w:rsidR="008F57BD">
        <w:t>.</w:t>
      </w:r>
      <w:r w:rsidR="00F73780">
        <w:t xml:space="preserve"> </w:t>
      </w:r>
    </w:p>
    <w:p w14:paraId="7CD55C34" w14:textId="5FCCC607" w:rsidR="00C83B06" w:rsidRPr="00C83B06" w:rsidRDefault="009E44CF" w:rsidP="00C83B06">
      <w:pPr>
        <w:pStyle w:val="NormalWeb"/>
        <w:shd w:val="clear" w:color="auto" w:fill="FFFFFF"/>
        <w:tabs>
          <w:tab w:val="left" w:pos="9000"/>
        </w:tabs>
        <w:ind w:firstLine="446"/>
        <w:jc w:val="both"/>
      </w:pPr>
      <w:r>
        <w:t>Obiectivul</w:t>
      </w:r>
      <w:r w:rsidR="00C83B06" w:rsidRPr="00C83B06">
        <w:t xml:space="preserve"> proiectului este creșterea capacității a două organizații patronale din regiunile Sud-Vest Oltenia și Sud-Muntenia, în vederea consolidării dialogului social și a implicării acestora în politicile de ocupare și formare profesională. Acest obiectiv va fi atins prin furnizarea de pachete integrate care facilitează accesul la informații, dezvoltarea organizațională, creșterea reprezentativității și formarea competențelor pentru 42 de angajați/membri.</w:t>
      </w:r>
    </w:p>
    <w:p w14:paraId="203F3659" w14:textId="77777777" w:rsidR="00C83B06" w:rsidRPr="00C83B06" w:rsidRDefault="00C83B06" w:rsidP="00C83B06">
      <w:pPr>
        <w:pStyle w:val="NormalWeb"/>
        <w:shd w:val="clear" w:color="auto" w:fill="FFFFFF"/>
        <w:tabs>
          <w:tab w:val="left" w:pos="9000"/>
        </w:tabs>
        <w:ind w:firstLine="446"/>
        <w:jc w:val="both"/>
      </w:pPr>
      <w:r w:rsidRPr="00C83B06">
        <w:t>Proiectul răspunde nevoilor identificate privind îmbunătățirea managementului organizațional, dezvoltarea parteneriatelor, creșterea implicării în dialogul social, precum și necesitatea unor instrumente moderne de monitorizare a pieței muncii și a unei infrastructuri de suport (centru de resurse și rețea de specialiști).</w:t>
      </w:r>
    </w:p>
    <w:p w14:paraId="3414A6C3" w14:textId="77777777" w:rsidR="00C83B06" w:rsidRPr="00C83B06" w:rsidRDefault="00C83B06" w:rsidP="00C83B06">
      <w:pPr>
        <w:pStyle w:val="NormalWeb"/>
        <w:shd w:val="clear" w:color="auto" w:fill="FFFFFF"/>
        <w:tabs>
          <w:tab w:val="left" w:pos="9000"/>
        </w:tabs>
        <w:ind w:firstLine="446"/>
        <w:jc w:val="both"/>
      </w:pPr>
      <w:r w:rsidRPr="00C83B06">
        <w:t>Activitățile principale ale proiectului sunt:</w:t>
      </w:r>
    </w:p>
    <w:p w14:paraId="174E43AF" w14:textId="77777777" w:rsidR="00C83B06" w:rsidRPr="00C83B06" w:rsidRDefault="00C83B06" w:rsidP="00C83B06">
      <w:pPr>
        <w:pStyle w:val="NormalWeb"/>
        <w:numPr>
          <w:ilvl w:val="0"/>
          <w:numId w:val="11"/>
        </w:numPr>
        <w:shd w:val="clear" w:color="auto" w:fill="FFFFFF"/>
        <w:tabs>
          <w:tab w:val="left" w:pos="9000"/>
        </w:tabs>
        <w:jc w:val="both"/>
      </w:pPr>
      <w:r w:rsidRPr="00C83B06">
        <w:t xml:space="preserve">dezvoltarea capacității organizaționale și digitalizarea (strategii, metodologii, instrumente de lucru); </w:t>
      </w:r>
    </w:p>
    <w:p w14:paraId="308756EF" w14:textId="77777777" w:rsidR="00C83B06" w:rsidRPr="00C83B06" w:rsidRDefault="00C83B06" w:rsidP="00C83B06">
      <w:pPr>
        <w:pStyle w:val="NormalWeb"/>
        <w:numPr>
          <w:ilvl w:val="0"/>
          <w:numId w:val="11"/>
        </w:numPr>
        <w:shd w:val="clear" w:color="auto" w:fill="FFFFFF"/>
        <w:tabs>
          <w:tab w:val="left" w:pos="9000"/>
        </w:tabs>
        <w:jc w:val="both"/>
      </w:pPr>
      <w:r w:rsidRPr="00C83B06">
        <w:t xml:space="preserve">furnizarea de pachete integrate pentru modernizarea dialogului social; </w:t>
      </w:r>
    </w:p>
    <w:p w14:paraId="531ED7CE" w14:textId="77777777" w:rsidR="00C83B06" w:rsidRPr="00C83B06" w:rsidRDefault="00C83B06" w:rsidP="00C83B06">
      <w:pPr>
        <w:pStyle w:val="NormalWeb"/>
        <w:numPr>
          <w:ilvl w:val="0"/>
          <w:numId w:val="11"/>
        </w:numPr>
        <w:shd w:val="clear" w:color="auto" w:fill="FFFFFF"/>
        <w:tabs>
          <w:tab w:val="left" w:pos="9000"/>
        </w:tabs>
        <w:jc w:val="both"/>
      </w:pPr>
      <w:r w:rsidRPr="00C83B06">
        <w:t xml:space="preserve">organizarea de programe de formare profesională, evaluare și certificare; </w:t>
      </w:r>
    </w:p>
    <w:p w14:paraId="6149D087" w14:textId="77777777" w:rsidR="00C83B06" w:rsidRPr="00C83B06" w:rsidRDefault="00C83B06" w:rsidP="00C83B06">
      <w:pPr>
        <w:pStyle w:val="NormalWeb"/>
        <w:numPr>
          <w:ilvl w:val="0"/>
          <w:numId w:val="11"/>
        </w:numPr>
        <w:shd w:val="clear" w:color="auto" w:fill="FFFFFF"/>
        <w:tabs>
          <w:tab w:val="left" w:pos="9000"/>
        </w:tabs>
        <w:jc w:val="both"/>
      </w:pPr>
      <w:r w:rsidRPr="00C83B06">
        <w:t xml:space="preserve">derularea de campanii de informare și conștientizare privind dialogul social și piața muncii; </w:t>
      </w:r>
    </w:p>
    <w:p w14:paraId="67D1AAF3" w14:textId="77777777" w:rsidR="00C83B06" w:rsidRPr="00C83B06" w:rsidRDefault="00C83B06" w:rsidP="00C83B06">
      <w:pPr>
        <w:pStyle w:val="NormalWeb"/>
        <w:numPr>
          <w:ilvl w:val="0"/>
          <w:numId w:val="11"/>
        </w:numPr>
        <w:shd w:val="clear" w:color="auto" w:fill="FFFFFF"/>
        <w:tabs>
          <w:tab w:val="left" w:pos="9000"/>
        </w:tabs>
        <w:jc w:val="both"/>
      </w:pPr>
      <w:r w:rsidRPr="00C83B06">
        <w:t xml:space="preserve">implementarea de acțiuni inovative, inclusiv schimburi de bune practici și cooperare transnațională; </w:t>
      </w:r>
    </w:p>
    <w:p w14:paraId="7198194C" w14:textId="77777777" w:rsidR="00C83B06" w:rsidRPr="00C83B06" w:rsidRDefault="00C83B06" w:rsidP="00C83B06">
      <w:pPr>
        <w:pStyle w:val="NormalWeb"/>
        <w:numPr>
          <w:ilvl w:val="0"/>
          <w:numId w:val="11"/>
        </w:numPr>
        <w:shd w:val="clear" w:color="auto" w:fill="FFFFFF"/>
        <w:tabs>
          <w:tab w:val="left" w:pos="9000"/>
        </w:tabs>
        <w:jc w:val="both"/>
      </w:pPr>
      <w:r w:rsidRPr="00C83B06">
        <w:t xml:space="preserve">dezvoltarea de parteneriate și a unei rețele de specialiști în domeniul ocupării. </w:t>
      </w:r>
    </w:p>
    <w:p w14:paraId="730F5D76" w14:textId="77777777" w:rsidR="00C83B06" w:rsidRDefault="00C83B06" w:rsidP="00C83B06">
      <w:pPr>
        <w:pStyle w:val="NormalWeb"/>
        <w:shd w:val="clear" w:color="auto" w:fill="FFFFFF"/>
        <w:tabs>
          <w:tab w:val="left" w:pos="9000"/>
        </w:tabs>
        <w:ind w:firstLine="446"/>
        <w:jc w:val="both"/>
      </w:pPr>
      <w:r w:rsidRPr="00C83B06">
        <w:t>Prin aceste activități, proiectul contribuie la consolidarea dialogului social, creșterea capacității organizațiilor patronale și îmbunătățirea calității serviciilor oferite pe piața muncii.</w:t>
      </w:r>
    </w:p>
    <w:p w14:paraId="3FAF4514" w14:textId="77777777" w:rsidR="00D40CCB" w:rsidRPr="00552827" w:rsidRDefault="00D40CCB" w:rsidP="00AD6160">
      <w:pPr>
        <w:spacing w:after="120" w:line="240" w:lineRule="auto"/>
        <w:ind w:firstLine="446"/>
        <w:jc w:val="both"/>
        <w:rPr>
          <w:rFonts w:ascii="Trebuchet MS" w:hAnsi="Trebuchet MS"/>
          <w:b/>
          <w:bCs/>
          <w:lang w:val="it-IT"/>
        </w:rPr>
      </w:pPr>
      <w:r w:rsidRPr="00552827">
        <w:rPr>
          <w:rFonts w:ascii="Trebuchet MS" w:hAnsi="Trebuchet MS"/>
          <w:b/>
          <w:bCs/>
          <w:lang w:val="it-IT"/>
        </w:rPr>
        <w:t>Rezultate prevăzute ale proiectului sunt următoarele:</w:t>
      </w:r>
    </w:p>
    <w:p w14:paraId="4980AB9E" w14:textId="4CCF2522" w:rsidR="00D40CCB" w:rsidRDefault="00D40CCB" w:rsidP="00D40CCB">
      <w:pPr>
        <w:pStyle w:val="NormalWeb"/>
        <w:shd w:val="clear" w:color="auto" w:fill="FFFFFF"/>
        <w:tabs>
          <w:tab w:val="left" w:pos="9000"/>
        </w:tabs>
        <w:ind w:firstLine="446"/>
        <w:jc w:val="both"/>
      </w:pPr>
      <w:r w:rsidRPr="00D40CCB">
        <w:rPr>
          <w:b/>
          <w:bCs/>
        </w:rPr>
        <w:t xml:space="preserve">Entități sprijinite (pentru consolidarea dialogului social): 2 </w:t>
      </w:r>
      <w:proofErr w:type="spellStart"/>
      <w:r w:rsidRPr="00D40CCB">
        <w:rPr>
          <w:b/>
          <w:bCs/>
        </w:rPr>
        <w:t>organizatii</w:t>
      </w:r>
      <w:proofErr w:type="spellEnd"/>
      <w:r w:rsidRPr="00D40CCB">
        <w:rPr>
          <w:b/>
          <w:bCs/>
        </w:rPr>
        <w:t xml:space="preserve"> patronale/ sindicate–</w:t>
      </w:r>
      <w:r w:rsidR="00AD6160">
        <w:rPr>
          <w:b/>
          <w:bCs/>
        </w:rPr>
        <w:t xml:space="preserve"> </w:t>
      </w:r>
      <w:r w:rsidRPr="00D40CCB">
        <w:rPr>
          <w:b/>
          <w:bCs/>
        </w:rPr>
        <w:t xml:space="preserve">100% din grupul </w:t>
      </w:r>
      <w:proofErr w:type="spellStart"/>
      <w:r w:rsidRPr="00D40CCB">
        <w:rPr>
          <w:b/>
          <w:bCs/>
        </w:rPr>
        <w:t>tinta</w:t>
      </w:r>
      <w:proofErr w:type="spellEnd"/>
      <w:r w:rsidRPr="00D40CCB">
        <w:rPr>
          <w:b/>
          <w:bCs/>
        </w:rPr>
        <w:t>.</w:t>
      </w:r>
      <w:r>
        <w:t xml:space="preserve"> </w:t>
      </w:r>
    </w:p>
    <w:p w14:paraId="056EC17B" w14:textId="5BF42BDB" w:rsidR="00D40CCB" w:rsidRDefault="00D40CCB" w:rsidP="00AD6160">
      <w:pPr>
        <w:pStyle w:val="NormalWeb"/>
        <w:numPr>
          <w:ilvl w:val="0"/>
          <w:numId w:val="12"/>
        </w:numPr>
        <w:shd w:val="clear" w:color="auto" w:fill="FFFFFF"/>
        <w:tabs>
          <w:tab w:val="left" w:pos="9000"/>
        </w:tabs>
        <w:jc w:val="both"/>
      </w:pPr>
      <w:r w:rsidRPr="00D40CCB">
        <w:rPr>
          <w:b/>
          <w:bCs/>
        </w:rPr>
        <w:t xml:space="preserve">A.1.1. </w:t>
      </w:r>
      <w:proofErr w:type="spellStart"/>
      <w:r w:rsidRPr="00D40CCB">
        <w:t>Organizatii</w:t>
      </w:r>
      <w:proofErr w:type="spellEnd"/>
      <w:r w:rsidRPr="00D40CCB">
        <w:t xml:space="preserve"> patronale</w:t>
      </w:r>
      <w:r>
        <w:t xml:space="preserve"> </w:t>
      </w:r>
      <w:r w:rsidRPr="00D40CCB">
        <w:t>/sindicate active care</w:t>
      </w:r>
      <w:r>
        <w:t xml:space="preserve"> </w:t>
      </w:r>
      <w:r w:rsidRPr="00D40CCB">
        <w:t>si-au consolidat</w:t>
      </w:r>
      <w:r>
        <w:t xml:space="preserve"> </w:t>
      </w:r>
      <w:r w:rsidRPr="00D40CCB">
        <w:t>capacitatea, în</w:t>
      </w:r>
      <w:r w:rsidR="00AD6160">
        <w:t xml:space="preserve"> </w:t>
      </w:r>
      <w:r w:rsidRPr="00D40CCB">
        <w:t>perioada de</w:t>
      </w:r>
      <w:r>
        <w:t xml:space="preserve"> </w:t>
      </w:r>
      <w:r w:rsidRPr="00D40CCB">
        <w:t>implementare a</w:t>
      </w:r>
      <w:r>
        <w:t xml:space="preserve"> </w:t>
      </w:r>
      <w:r w:rsidRPr="00D40CCB">
        <w:t>proiectului – 2;</w:t>
      </w:r>
      <w:r>
        <w:t xml:space="preserve"> </w:t>
      </w:r>
      <w:r w:rsidRPr="00D40CCB">
        <w:t>Strategii de dezvoltare</w:t>
      </w:r>
      <w:r>
        <w:t xml:space="preserve"> </w:t>
      </w:r>
      <w:proofErr w:type="spellStart"/>
      <w:r w:rsidRPr="00D40CCB">
        <w:t>organizationala</w:t>
      </w:r>
      <w:proofErr w:type="spellEnd"/>
      <w:r>
        <w:t xml:space="preserve"> </w:t>
      </w:r>
      <w:r w:rsidRPr="00D40CCB">
        <w:t>realizate – 2</w:t>
      </w:r>
      <w:r>
        <w:t>;</w:t>
      </w:r>
      <w:r w:rsidR="00AD6160">
        <w:t xml:space="preserve"> </w:t>
      </w:r>
    </w:p>
    <w:p w14:paraId="12513199" w14:textId="2D73EF49" w:rsidR="00D40CCB" w:rsidRDefault="00D40CCB" w:rsidP="00AD6160">
      <w:pPr>
        <w:pStyle w:val="NormalWeb"/>
        <w:numPr>
          <w:ilvl w:val="0"/>
          <w:numId w:val="12"/>
        </w:numPr>
        <w:shd w:val="clear" w:color="auto" w:fill="FFFFFF"/>
        <w:tabs>
          <w:tab w:val="left" w:pos="9000"/>
        </w:tabs>
        <w:jc w:val="both"/>
      </w:pPr>
      <w:r w:rsidRPr="00D40CCB">
        <w:rPr>
          <w:b/>
          <w:bCs/>
        </w:rPr>
        <w:t xml:space="preserve">A.1.2. </w:t>
      </w:r>
      <w:proofErr w:type="spellStart"/>
      <w:r w:rsidRPr="00D40CCB">
        <w:t>Organizatii</w:t>
      </w:r>
      <w:proofErr w:type="spellEnd"/>
      <w:r w:rsidRPr="00D40CCB">
        <w:t xml:space="preserve"> patronale</w:t>
      </w:r>
      <w:r>
        <w:t xml:space="preserve"> </w:t>
      </w:r>
      <w:r w:rsidRPr="00D40CCB">
        <w:t xml:space="preserve">/sindicate active care si-au consolidat capacitatea, în perioada de implementare a proiectului – 2; Strategii de dezvoltare </w:t>
      </w:r>
      <w:proofErr w:type="spellStart"/>
      <w:r w:rsidRPr="00D40CCB">
        <w:t>organizationala</w:t>
      </w:r>
      <w:proofErr w:type="spellEnd"/>
      <w:r w:rsidRPr="00D40CCB">
        <w:t xml:space="preserve"> cu o</w:t>
      </w:r>
      <w:r>
        <w:t xml:space="preserve"> </w:t>
      </w:r>
      <w:r w:rsidRPr="00D40CCB">
        <w:t>componenta de</w:t>
      </w:r>
      <w:r>
        <w:t xml:space="preserve"> </w:t>
      </w:r>
      <w:r w:rsidRPr="00D40CCB">
        <w:t>digitizare realizate –</w:t>
      </w:r>
      <w:r>
        <w:t xml:space="preserve"> </w:t>
      </w:r>
      <w:r w:rsidRPr="00D40CCB">
        <w:t>2;</w:t>
      </w:r>
    </w:p>
    <w:p w14:paraId="11ADB5AF" w14:textId="5372D392" w:rsidR="00D40CCB" w:rsidRPr="00D40CCB" w:rsidRDefault="00D40CCB" w:rsidP="00AD6160">
      <w:pPr>
        <w:pStyle w:val="NormalWeb"/>
        <w:numPr>
          <w:ilvl w:val="0"/>
          <w:numId w:val="12"/>
        </w:numPr>
        <w:shd w:val="clear" w:color="auto" w:fill="FFFFFF"/>
        <w:tabs>
          <w:tab w:val="left" w:pos="9000"/>
        </w:tabs>
        <w:jc w:val="both"/>
      </w:pPr>
      <w:r w:rsidRPr="00D40CCB">
        <w:rPr>
          <w:b/>
          <w:bCs/>
        </w:rPr>
        <w:lastRenderedPageBreak/>
        <w:t xml:space="preserve">A.1.3. </w:t>
      </w:r>
      <w:proofErr w:type="spellStart"/>
      <w:r w:rsidRPr="00D40CCB">
        <w:t>Organizatii</w:t>
      </w:r>
      <w:proofErr w:type="spellEnd"/>
      <w:r w:rsidRPr="00D40CCB">
        <w:t xml:space="preserve"> patronale/sindicate active care</w:t>
      </w:r>
      <w:r>
        <w:t xml:space="preserve"> </w:t>
      </w:r>
      <w:r w:rsidRPr="00D40CCB">
        <w:t>si-au consolidat</w:t>
      </w:r>
      <w:r>
        <w:t xml:space="preserve"> </w:t>
      </w:r>
      <w:r w:rsidRPr="00D40CCB">
        <w:t>capacitatea si au</w:t>
      </w:r>
      <w:r>
        <w:t xml:space="preserve"> </w:t>
      </w:r>
      <w:r w:rsidRPr="00D40CCB">
        <w:t xml:space="preserve">dezvoltat </w:t>
      </w:r>
      <w:proofErr w:type="spellStart"/>
      <w:r w:rsidRPr="00D40CCB">
        <w:t>activitati</w:t>
      </w:r>
      <w:proofErr w:type="spellEnd"/>
      <w:r>
        <w:t xml:space="preserve"> </w:t>
      </w:r>
      <w:r w:rsidRPr="00D40CCB">
        <w:t xml:space="preserve">specifice </w:t>
      </w:r>
      <w:proofErr w:type="spellStart"/>
      <w:r w:rsidRPr="00D40CCB">
        <w:t>pietei</w:t>
      </w:r>
      <w:proofErr w:type="spellEnd"/>
      <w:r>
        <w:t xml:space="preserve"> </w:t>
      </w:r>
      <w:r w:rsidRPr="00D40CCB">
        <w:t>muncii, în perioada de</w:t>
      </w:r>
      <w:r>
        <w:t xml:space="preserve"> </w:t>
      </w:r>
      <w:r w:rsidRPr="00D40CCB">
        <w:t>implementare a</w:t>
      </w:r>
      <w:r>
        <w:t xml:space="preserve"> </w:t>
      </w:r>
      <w:r w:rsidRPr="00D40CCB">
        <w:t>proiectului – 2;</w:t>
      </w:r>
      <w:r>
        <w:t xml:space="preserve"> </w:t>
      </w:r>
      <w:r w:rsidRPr="00D40CCB">
        <w:t>Metodologie de lucru –</w:t>
      </w:r>
      <w:r>
        <w:t xml:space="preserve"> </w:t>
      </w:r>
      <w:r w:rsidRPr="00D40CCB">
        <w:t>pentru dialogul social</w:t>
      </w:r>
      <w:r>
        <w:t xml:space="preserve"> </w:t>
      </w:r>
      <w:r w:rsidRPr="00D40CCB">
        <w:t>aferent serviciilor de</w:t>
      </w:r>
      <w:r>
        <w:t xml:space="preserve"> </w:t>
      </w:r>
      <w:r w:rsidRPr="00D40CCB">
        <w:t>ocupare si formare,</w:t>
      </w:r>
      <w:r>
        <w:t xml:space="preserve"> </w:t>
      </w:r>
      <w:r w:rsidRPr="00D40CCB">
        <w:t>realizata – 1;</w:t>
      </w:r>
    </w:p>
    <w:p w14:paraId="5327B74B" w14:textId="40CDB623" w:rsidR="00D40CCB" w:rsidRDefault="00D40CCB" w:rsidP="00AD6160">
      <w:pPr>
        <w:pStyle w:val="NormalWeb"/>
        <w:numPr>
          <w:ilvl w:val="0"/>
          <w:numId w:val="12"/>
        </w:numPr>
        <w:shd w:val="clear" w:color="auto" w:fill="FFFFFF"/>
        <w:tabs>
          <w:tab w:val="left" w:pos="9000"/>
        </w:tabs>
        <w:jc w:val="both"/>
      </w:pPr>
      <w:r w:rsidRPr="00D40CCB">
        <w:rPr>
          <w:b/>
          <w:bCs/>
        </w:rPr>
        <w:t xml:space="preserve">A.1.4. </w:t>
      </w:r>
      <w:proofErr w:type="spellStart"/>
      <w:r w:rsidRPr="00D40CCB">
        <w:t>Organizatii</w:t>
      </w:r>
      <w:proofErr w:type="spellEnd"/>
      <w:r w:rsidRPr="00D40CCB">
        <w:t xml:space="preserve"> patronale</w:t>
      </w:r>
      <w:r>
        <w:t xml:space="preserve"> </w:t>
      </w:r>
      <w:r w:rsidRPr="00D40CCB">
        <w:t>/sindicate active care</w:t>
      </w:r>
      <w:r>
        <w:t xml:space="preserve"> </w:t>
      </w:r>
      <w:r w:rsidRPr="00D40CCB">
        <w:t>si-au consolidat</w:t>
      </w:r>
      <w:r>
        <w:t xml:space="preserve"> </w:t>
      </w:r>
      <w:r w:rsidRPr="00D40CCB">
        <w:t>capacitatea si au</w:t>
      </w:r>
      <w:r>
        <w:t xml:space="preserve"> </w:t>
      </w:r>
      <w:r w:rsidRPr="00D40CCB">
        <w:t xml:space="preserve">dezvoltat </w:t>
      </w:r>
      <w:proofErr w:type="spellStart"/>
      <w:r w:rsidRPr="00D40CCB">
        <w:t>activitati</w:t>
      </w:r>
      <w:proofErr w:type="spellEnd"/>
      <w:r>
        <w:t xml:space="preserve"> </w:t>
      </w:r>
      <w:r w:rsidRPr="00D40CCB">
        <w:t xml:space="preserve">specifice </w:t>
      </w:r>
      <w:proofErr w:type="spellStart"/>
      <w:r w:rsidRPr="00D40CCB">
        <w:t>pietei</w:t>
      </w:r>
      <w:proofErr w:type="spellEnd"/>
      <w:r>
        <w:t xml:space="preserve"> </w:t>
      </w:r>
      <w:r w:rsidRPr="00D40CCB">
        <w:t>muncii, în perioada de</w:t>
      </w:r>
      <w:r>
        <w:t xml:space="preserve"> </w:t>
      </w:r>
      <w:r w:rsidRPr="00D40CCB">
        <w:t>implementare a</w:t>
      </w:r>
      <w:r>
        <w:t xml:space="preserve"> </w:t>
      </w:r>
      <w:r w:rsidRPr="00D40CCB">
        <w:t>proiectului – 2; Centre</w:t>
      </w:r>
      <w:r>
        <w:t xml:space="preserve"> </w:t>
      </w:r>
      <w:r w:rsidRPr="00D40CCB">
        <w:t>de resurse pentru</w:t>
      </w:r>
      <w:r>
        <w:t xml:space="preserve"> </w:t>
      </w:r>
      <w:proofErr w:type="spellStart"/>
      <w:r w:rsidRPr="00D40CCB">
        <w:t>infiintate</w:t>
      </w:r>
      <w:proofErr w:type="spellEnd"/>
      <w:r w:rsidRPr="00D40CCB">
        <w:t xml:space="preserve"> – 1.</w:t>
      </w:r>
    </w:p>
    <w:p w14:paraId="3379BE4A" w14:textId="0547D812" w:rsidR="00D40CCB" w:rsidRDefault="00D40CCB" w:rsidP="00AD6160">
      <w:pPr>
        <w:pStyle w:val="NormalWeb"/>
        <w:numPr>
          <w:ilvl w:val="0"/>
          <w:numId w:val="12"/>
        </w:numPr>
        <w:shd w:val="clear" w:color="auto" w:fill="FFFFFF"/>
        <w:tabs>
          <w:tab w:val="left" w:pos="9000"/>
        </w:tabs>
        <w:jc w:val="both"/>
      </w:pPr>
      <w:r w:rsidRPr="00D40CCB">
        <w:rPr>
          <w:b/>
          <w:bCs/>
        </w:rPr>
        <w:t>A.2.1.</w:t>
      </w:r>
      <w:r w:rsidRPr="00D40CCB">
        <w:t xml:space="preserve"> </w:t>
      </w:r>
      <w:proofErr w:type="spellStart"/>
      <w:r w:rsidRPr="00D40CCB">
        <w:t>Entitati</w:t>
      </w:r>
      <w:proofErr w:type="spellEnd"/>
      <w:r>
        <w:t xml:space="preserve"> </w:t>
      </w:r>
      <w:r w:rsidRPr="00D40CCB">
        <w:t>selectate (pentru</w:t>
      </w:r>
      <w:r>
        <w:t xml:space="preserve"> </w:t>
      </w:r>
      <w:proofErr w:type="spellStart"/>
      <w:r w:rsidRPr="00D40CCB">
        <w:t>cresterea</w:t>
      </w:r>
      <w:proofErr w:type="spellEnd"/>
      <w:r w:rsidRPr="00D40CCB">
        <w:t xml:space="preserve"> </w:t>
      </w:r>
      <w:proofErr w:type="spellStart"/>
      <w:r w:rsidRPr="00D40CCB">
        <w:t>capacitatii</w:t>
      </w:r>
      <w:proofErr w:type="spellEnd"/>
      <w:r>
        <w:t xml:space="preserve"> </w:t>
      </w:r>
      <w:proofErr w:type="spellStart"/>
      <w:r w:rsidRPr="00D40CCB">
        <w:t>organizatiilor</w:t>
      </w:r>
      <w:proofErr w:type="spellEnd"/>
      <w:r>
        <w:t xml:space="preserve"> </w:t>
      </w:r>
      <w:r w:rsidRPr="00D40CCB">
        <w:t>patronale/ sindicate):</w:t>
      </w:r>
      <w:r>
        <w:t xml:space="preserve"> </w:t>
      </w:r>
      <w:r w:rsidRPr="00D40CCB">
        <w:t xml:space="preserve">2 </w:t>
      </w:r>
      <w:proofErr w:type="spellStart"/>
      <w:r w:rsidRPr="00D40CCB">
        <w:t>organizatii</w:t>
      </w:r>
      <w:proofErr w:type="spellEnd"/>
      <w:r w:rsidRPr="00D40CCB">
        <w:t xml:space="preserve"> – 100%</w:t>
      </w:r>
      <w:r>
        <w:t xml:space="preserve"> </w:t>
      </w:r>
      <w:r w:rsidRPr="00D40CCB">
        <w:t xml:space="preserve">din grupul </w:t>
      </w:r>
      <w:proofErr w:type="spellStart"/>
      <w:r w:rsidRPr="00D40CCB">
        <w:t>tinta</w:t>
      </w:r>
      <w:proofErr w:type="spellEnd"/>
      <w:r w:rsidRPr="00D40CCB">
        <w:t>. 42</w:t>
      </w:r>
      <w:r>
        <w:t xml:space="preserve"> </w:t>
      </w:r>
      <w:r w:rsidRPr="00D40CCB">
        <w:t>participanți selectați</w:t>
      </w:r>
      <w:r>
        <w:t xml:space="preserve"> </w:t>
      </w:r>
      <w:r w:rsidRPr="00D40CCB">
        <w:t xml:space="preserve">și </w:t>
      </w:r>
      <w:proofErr w:type="spellStart"/>
      <w:r w:rsidRPr="00D40CCB">
        <w:t>inregistrati</w:t>
      </w:r>
      <w:proofErr w:type="spellEnd"/>
      <w:r w:rsidRPr="00D40CCB">
        <w:t xml:space="preserve"> în</w:t>
      </w:r>
      <w:r>
        <w:t xml:space="preserve"> </w:t>
      </w:r>
      <w:r w:rsidRPr="00D40CCB">
        <w:t>programe de pregătire</w:t>
      </w:r>
      <w:r>
        <w:t xml:space="preserve"> </w:t>
      </w:r>
      <w:r w:rsidRPr="00D40CCB">
        <w:t xml:space="preserve">– 100% din grupul </w:t>
      </w:r>
      <w:proofErr w:type="spellStart"/>
      <w:r w:rsidRPr="00D40CCB">
        <w:t>tinta</w:t>
      </w:r>
      <w:proofErr w:type="spellEnd"/>
      <w:r w:rsidRPr="00D40CCB">
        <w:t>.</w:t>
      </w:r>
    </w:p>
    <w:p w14:paraId="121FC051" w14:textId="41D06211" w:rsidR="00D40CCB" w:rsidRDefault="00FA7A4C" w:rsidP="00AD6160">
      <w:pPr>
        <w:pStyle w:val="NormalWeb"/>
        <w:numPr>
          <w:ilvl w:val="0"/>
          <w:numId w:val="12"/>
        </w:numPr>
        <w:shd w:val="clear" w:color="auto" w:fill="FFFFFF"/>
        <w:tabs>
          <w:tab w:val="left" w:pos="9000"/>
        </w:tabs>
        <w:jc w:val="both"/>
      </w:pPr>
      <w:r w:rsidRPr="00FA7A4C">
        <w:rPr>
          <w:b/>
          <w:bCs/>
        </w:rPr>
        <w:t>A.2.2.</w:t>
      </w:r>
      <w:r w:rsidRPr="00FA7A4C">
        <w:t xml:space="preserve"> </w:t>
      </w:r>
      <w:proofErr w:type="spellStart"/>
      <w:r w:rsidRPr="00FA7A4C">
        <w:t>Organizatii</w:t>
      </w:r>
      <w:proofErr w:type="spellEnd"/>
      <w:r w:rsidRPr="00FA7A4C">
        <w:t xml:space="preserve"> patronale</w:t>
      </w:r>
      <w:r>
        <w:t xml:space="preserve"> </w:t>
      </w:r>
      <w:r w:rsidRPr="00FA7A4C">
        <w:t>/sindicate sprijinite</w:t>
      </w:r>
      <w:r>
        <w:t xml:space="preserve"> </w:t>
      </w:r>
      <w:r w:rsidRPr="00FA7A4C">
        <w:t>(pentru consolidarea</w:t>
      </w:r>
      <w:r w:rsidRPr="00FA7A4C">
        <w:rPr>
          <w:rFonts w:ascii="TrebuchetMS" w:hAnsi="TrebuchetMS" w:cs="TrebuchetMS"/>
          <w:sz w:val="17"/>
          <w:szCs w:val="17"/>
        </w:rPr>
        <w:t xml:space="preserve"> </w:t>
      </w:r>
      <w:r w:rsidRPr="00FA7A4C">
        <w:t>dialogului social), în</w:t>
      </w:r>
      <w:r>
        <w:t xml:space="preserve"> p</w:t>
      </w:r>
      <w:r w:rsidRPr="00FA7A4C">
        <w:t>erioada de</w:t>
      </w:r>
      <w:r>
        <w:t xml:space="preserve">  </w:t>
      </w:r>
      <w:r w:rsidRPr="00FA7A4C">
        <w:t>implementare a</w:t>
      </w:r>
      <w:r>
        <w:t xml:space="preserve"> </w:t>
      </w:r>
      <w:r w:rsidRPr="00FA7A4C">
        <w:t>proiectului – 2; 1</w:t>
      </w:r>
      <w:r>
        <w:t xml:space="preserve"> </w:t>
      </w:r>
      <w:proofErr w:type="spellStart"/>
      <w:r w:rsidRPr="00FA7A4C">
        <w:t>Retea</w:t>
      </w:r>
      <w:proofErr w:type="spellEnd"/>
      <w:r w:rsidRPr="00FA7A4C">
        <w:t xml:space="preserve"> </w:t>
      </w:r>
      <w:proofErr w:type="spellStart"/>
      <w:r w:rsidRPr="00FA7A4C">
        <w:t>specialistilor</w:t>
      </w:r>
      <w:proofErr w:type="spellEnd"/>
      <w:r w:rsidRPr="00FA7A4C">
        <w:t xml:space="preserve"> în</w:t>
      </w:r>
      <w:r>
        <w:t xml:space="preserve"> </w:t>
      </w:r>
      <w:r w:rsidRPr="00FA7A4C">
        <w:t xml:space="preserve">domeniul </w:t>
      </w:r>
      <w:proofErr w:type="spellStart"/>
      <w:r w:rsidRPr="00FA7A4C">
        <w:t>Ocuparii</w:t>
      </w:r>
      <w:proofErr w:type="spellEnd"/>
      <w:r w:rsidRPr="00FA7A4C">
        <w:t>;</w:t>
      </w:r>
      <w:r>
        <w:t xml:space="preserve"> </w:t>
      </w:r>
      <w:r w:rsidRPr="00FA7A4C">
        <w:t>min 5 parteneriate la</w:t>
      </w:r>
      <w:r>
        <w:t xml:space="preserve"> </w:t>
      </w:r>
      <w:r w:rsidRPr="00FA7A4C">
        <w:t>nivel de proiect, în</w:t>
      </w:r>
      <w:r>
        <w:t xml:space="preserve"> </w:t>
      </w:r>
      <w:r w:rsidRPr="00FA7A4C">
        <w:t xml:space="preserve">special cu </w:t>
      </w:r>
      <w:proofErr w:type="spellStart"/>
      <w:r w:rsidRPr="00FA7A4C">
        <w:t>Org</w:t>
      </w:r>
      <w:proofErr w:type="spellEnd"/>
      <w:r w:rsidRPr="00FA7A4C">
        <w:t xml:space="preserve"> membre</w:t>
      </w:r>
      <w:r>
        <w:t xml:space="preserve"> </w:t>
      </w:r>
      <w:r w:rsidRPr="00FA7A4C">
        <w:t>ale pactelor pentru</w:t>
      </w:r>
      <w:r>
        <w:t xml:space="preserve"> </w:t>
      </w:r>
      <w:r w:rsidRPr="00FA7A4C">
        <w:t>ocupare; min 2</w:t>
      </w:r>
      <w:r>
        <w:t xml:space="preserve"> </w:t>
      </w:r>
      <w:r w:rsidRPr="00FA7A4C">
        <w:t xml:space="preserve">parteneriate </w:t>
      </w:r>
      <w:proofErr w:type="spellStart"/>
      <w:r w:rsidRPr="00FA7A4C">
        <w:t>pt</w:t>
      </w:r>
      <w:proofErr w:type="spellEnd"/>
      <w:r>
        <w:t xml:space="preserve"> </w:t>
      </w:r>
      <w:r w:rsidRPr="00FA7A4C">
        <w:t xml:space="preserve">fiecare </w:t>
      </w:r>
      <w:proofErr w:type="spellStart"/>
      <w:r w:rsidRPr="00FA7A4C">
        <w:t>organizatie</w:t>
      </w:r>
      <w:proofErr w:type="spellEnd"/>
      <w:r>
        <w:t xml:space="preserve"> </w:t>
      </w:r>
      <w:r w:rsidRPr="00FA7A4C">
        <w:t>beneficiara, in total 4</w:t>
      </w:r>
      <w:r>
        <w:t xml:space="preserve"> </w:t>
      </w:r>
      <w:r w:rsidRPr="00FA7A4C">
        <w:t>parteneriate. 1 Centru</w:t>
      </w:r>
      <w:r>
        <w:t xml:space="preserve"> </w:t>
      </w:r>
      <w:r w:rsidRPr="00FA7A4C">
        <w:t>de resurse, funcțional. 5 ateliere regionale</w:t>
      </w:r>
      <w:r>
        <w:t xml:space="preserve"> </w:t>
      </w:r>
      <w:r w:rsidRPr="00FA7A4C">
        <w:t>de dialog social si civic</w:t>
      </w:r>
      <w:r>
        <w:t xml:space="preserve"> </w:t>
      </w:r>
      <w:r w:rsidRPr="00FA7A4C">
        <w:t>si de consultare cu</w:t>
      </w:r>
      <w:r>
        <w:t xml:space="preserve"> </w:t>
      </w:r>
      <w:r w:rsidRPr="00FA7A4C">
        <w:t>comunitatea si</w:t>
      </w:r>
      <w:r>
        <w:t xml:space="preserve"> </w:t>
      </w:r>
      <w:proofErr w:type="spellStart"/>
      <w:r w:rsidRPr="00FA7A4C">
        <w:t>institutiile</w:t>
      </w:r>
      <w:proofErr w:type="spellEnd"/>
      <w:r w:rsidRPr="00FA7A4C">
        <w:t xml:space="preserve"> relevante</w:t>
      </w:r>
      <w:r>
        <w:t xml:space="preserve"> </w:t>
      </w:r>
      <w:r w:rsidRPr="00FA7A4C">
        <w:t xml:space="preserve">pe </w:t>
      </w:r>
      <w:proofErr w:type="spellStart"/>
      <w:r w:rsidRPr="00FA7A4C">
        <w:t>piata</w:t>
      </w:r>
      <w:proofErr w:type="spellEnd"/>
      <w:r w:rsidRPr="00FA7A4C">
        <w:t xml:space="preserve"> muncii; min</w:t>
      </w:r>
      <w:r>
        <w:t xml:space="preserve"> </w:t>
      </w:r>
      <w:r w:rsidRPr="00FA7A4C">
        <w:t>20 persoane/</w:t>
      </w:r>
      <w:r>
        <w:t xml:space="preserve"> </w:t>
      </w:r>
      <w:r w:rsidRPr="00FA7A4C">
        <w:t>eveniment. -5</w:t>
      </w:r>
      <w:r>
        <w:t xml:space="preserve"> </w:t>
      </w:r>
      <w:r w:rsidRPr="00FA7A4C">
        <w:t>workshop-uri, din</w:t>
      </w:r>
      <w:r>
        <w:t xml:space="preserve"> </w:t>
      </w:r>
      <w:r w:rsidRPr="00FA7A4C">
        <w:t>care: 2 workshop-uri,</w:t>
      </w:r>
      <w:r>
        <w:t xml:space="preserve"> </w:t>
      </w:r>
      <w:r w:rsidRPr="00FA7A4C">
        <w:t>evenimente Tip 1 –</w:t>
      </w:r>
      <w:r>
        <w:t xml:space="preserve"> </w:t>
      </w:r>
      <w:r w:rsidRPr="00FA7A4C">
        <w:t>Principii orizontale:</w:t>
      </w:r>
      <w:r>
        <w:t xml:space="preserve"> </w:t>
      </w:r>
      <w:proofErr w:type="spellStart"/>
      <w:r w:rsidRPr="00FA7A4C">
        <w:t>sanselor</w:t>
      </w:r>
      <w:proofErr w:type="spellEnd"/>
      <w:r w:rsidRPr="00FA7A4C">
        <w:t xml:space="preserve"> egale pe</w:t>
      </w:r>
      <w:r>
        <w:t xml:space="preserve"> </w:t>
      </w:r>
      <w:proofErr w:type="spellStart"/>
      <w:r w:rsidRPr="00FA7A4C">
        <w:t>piata</w:t>
      </w:r>
      <w:proofErr w:type="spellEnd"/>
      <w:r w:rsidRPr="00FA7A4C">
        <w:t xml:space="preserve"> muncii </w:t>
      </w:r>
      <w:proofErr w:type="spellStart"/>
      <w:r w:rsidRPr="00FA7A4C">
        <w:t>pt</w:t>
      </w:r>
      <w:proofErr w:type="spellEnd"/>
      <w:r w:rsidRPr="00FA7A4C">
        <w:t xml:space="preserve"> toate</w:t>
      </w:r>
      <w:r>
        <w:t xml:space="preserve"> </w:t>
      </w:r>
      <w:r w:rsidRPr="00FA7A4C">
        <w:t>persoanele; min 20</w:t>
      </w:r>
      <w:r>
        <w:t xml:space="preserve"> </w:t>
      </w:r>
      <w:r w:rsidRPr="00FA7A4C">
        <w:t>persoane /eveniment;</w:t>
      </w:r>
      <w:r>
        <w:t xml:space="preserve"> </w:t>
      </w:r>
      <w:r w:rsidRPr="00FA7A4C">
        <w:t>3 workshop-uri,</w:t>
      </w:r>
      <w:r>
        <w:t xml:space="preserve"> </w:t>
      </w:r>
      <w:r w:rsidRPr="00FA7A4C">
        <w:t>evenimente Tip 2 –</w:t>
      </w:r>
      <w:r>
        <w:t xml:space="preserve"> </w:t>
      </w:r>
      <w:r w:rsidRPr="00FA7A4C">
        <w:t xml:space="preserve">Teme </w:t>
      </w:r>
      <w:proofErr w:type="spellStart"/>
      <w:r w:rsidRPr="00FA7A4C">
        <w:t>secundarecompetențe</w:t>
      </w:r>
      <w:proofErr w:type="spellEnd"/>
      <w:r>
        <w:t xml:space="preserve"> </w:t>
      </w:r>
      <w:r w:rsidRPr="00FA7A4C">
        <w:t>și</w:t>
      </w:r>
      <w:r>
        <w:t xml:space="preserve"> </w:t>
      </w:r>
      <w:r w:rsidRPr="00FA7A4C">
        <w:t>locurilor de muncă</w:t>
      </w:r>
      <w:r>
        <w:t xml:space="preserve"> </w:t>
      </w:r>
      <w:r w:rsidRPr="00FA7A4C">
        <w:t>verzi, precum și a</w:t>
      </w:r>
      <w:r>
        <w:t xml:space="preserve"> </w:t>
      </w:r>
      <w:r w:rsidRPr="00FA7A4C">
        <w:t>economiei verzi; min</w:t>
      </w:r>
      <w:r>
        <w:t xml:space="preserve"> </w:t>
      </w:r>
      <w:r w:rsidRPr="00FA7A4C">
        <w:t>20 persoane/</w:t>
      </w:r>
      <w:r>
        <w:t xml:space="preserve"> </w:t>
      </w:r>
      <w:r w:rsidRPr="00FA7A4C">
        <w:t>eveniment.</w:t>
      </w:r>
    </w:p>
    <w:p w14:paraId="7883CD14" w14:textId="07A8F887" w:rsidR="00FA7A4C" w:rsidRDefault="00FA7A4C" w:rsidP="00AD6160">
      <w:pPr>
        <w:pStyle w:val="NormalWeb"/>
        <w:numPr>
          <w:ilvl w:val="0"/>
          <w:numId w:val="12"/>
        </w:numPr>
        <w:shd w:val="clear" w:color="auto" w:fill="FFFFFF"/>
        <w:tabs>
          <w:tab w:val="left" w:pos="9000"/>
        </w:tabs>
        <w:jc w:val="both"/>
      </w:pPr>
      <w:r w:rsidRPr="00FA7A4C">
        <w:rPr>
          <w:b/>
          <w:bCs/>
        </w:rPr>
        <w:t>A.3.1.</w:t>
      </w:r>
      <w:r w:rsidRPr="00FA7A4C">
        <w:t xml:space="preserve"> Organizare si</w:t>
      </w:r>
      <w:r>
        <w:t xml:space="preserve"> </w:t>
      </w:r>
      <w:proofErr w:type="spellStart"/>
      <w:r w:rsidRPr="00FA7A4C">
        <w:t>desfasurare</w:t>
      </w:r>
      <w:proofErr w:type="spellEnd"/>
      <w:r w:rsidRPr="00FA7A4C">
        <w:t xml:space="preserve"> programe</w:t>
      </w:r>
      <w:r>
        <w:t xml:space="preserve">  </w:t>
      </w:r>
      <w:r w:rsidRPr="00FA7A4C">
        <w:t>de formare conforme</w:t>
      </w:r>
      <w:r>
        <w:t xml:space="preserve"> </w:t>
      </w:r>
      <w:r w:rsidRPr="00FA7A4C">
        <w:t>cu nevoile partenerilor</w:t>
      </w:r>
      <w:r>
        <w:t xml:space="preserve"> </w:t>
      </w:r>
      <w:r w:rsidRPr="00FA7A4C">
        <w:t xml:space="preserve">sociali. Cursuri </w:t>
      </w:r>
      <w:proofErr w:type="spellStart"/>
      <w:r w:rsidRPr="00FA7A4C">
        <w:t>conf</w:t>
      </w:r>
      <w:proofErr w:type="spellEnd"/>
      <w:r>
        <w:t xml:space="preserve"> </w:t>
      </w:r>
      <w:r w:rsidRPr="00FA7A4C">
        <w:t>OG 129/2000 (cost</w:t>
      </w:r>
      <w:r>
        <w:t xml:space="preserve"> </w:t>
      </w:r>
      <w:r w:rsidRPr="00FA7A4C">
        <w:t>unitar) organizare</w:t>
      </w:r>
      <w:r>
        <w:t xml:space="preserve"> </w:t>
      </w:r>
      <w:r w:rsidRPr="00FA7A4C">
        <w:t>–3.</w:t>
      </w:r>
      <w:r>
        <w:t xml:space="preserve"> </w:t>
      </w:r>
      <w:r w:rsidRPr="00FA7A4C">
        <w:t>PROGRAME CF OG 129</w:t>
      </w:r>
      <w:r>
        <w:t xml:space="preserve"> </w:t>
      </w:r>
      <w:r w:rsidRPr="00FA7A4C">
        <w:t>/2000: 1. Competențe</w:t>
      </w:r>
      <w:r>
        <w:t xml:space="preserve"> </w:t>
      </w:r>
      <w:r w:rsidRPr="00FA7A4C">
        <w:t>digitale, inclusiv de</w:t>
      </w:r>
      <w:r>
        <w:t xml:space="preserve"> </w:t>
      </w:r>
      <w:r w:rsidRPr="00FA7A4C">
        <w:t>siguranță pe internet</w:t>
      </w:r>
      <w:r>
        <w:t xml:space="preserve"> </w:t>
      </w:r>
      <w:r w:rsidRPr="00FA7A4C">
        <w:t>și securitate</w:t>
      </w:r>
      <w:r>
        <w:t xml:space="preserve"> </w:t>
      </w:r>
      <w:r w:rsidRPr="00FA7A4C">
        <w:t>cibernetică - 1 grupa a</w:t>
      </w:r>
      <w:r>
        <w:t xml:space="preserve"> </w:t>
      </w:r>
      <w:r w:rsidRPr="00FA7A4C">
        <w:t>14 persoane; 2. Expert</w:t>
      </w:r>
      <w:r>
        <w:t xml:space="preserve"> </w:t>
      </w:r>
      <w:r w:rsidRPr="00FA7A4C">
        <w:t xml:space="preserve">accesare fonduri </w:t>
      </w:r>
      <w:r>
        <w:t>–</w:t>
      </w:r>
      <w:r w:rsidRPr="00FA7A4C">
        <w:t xml:space="preserve"> 1</w:t>
      </w:r>
      <w:r>
        <w:t xml:space="preserve"> </w:t>
      </w:r>
      <w:r w:rsidRPr="00FA7A4C">
        <w:t>gupa a 14 persoane; 3.</w:t>
      </w:r>
      <w:r>
        <w:t xml:space="preserve"> </w:t>
      </w:r>
      <w:r w:rsidRPr="00FA7A4C">
        <w:t>Manager îmbunătățire</w:t>
      </w:r>
      <w:r>
        <w:t xml:space="preserve"> </w:t>
      </w:r>
      <w:r w:rsidRPr="00FA7A4C">
        <w:t>procese - 1 gupa a 14</w:t>
      </w:r>
      <w:r>
        <w:t xml:space="preserve"> </w:t>
      </w:r>
      <w:r w:rsidRPr="00FA7A4C">
        <w:t>persoane; 42 persoane</w:t>
      </w:r>
      <w:r>
        <w:t xml:space="preserve"> </w:t>
      </w:r>
      <w:r w:rsidRPr="00FA7A4C">
        <w:t xml:space="preserve">grup </w:t>
      </w:r>
      <w:proofErr w:type="spellStart"/>
      <w:r w:rsidRPr="00FA7A4C">
        <w:t>tinta</w:t>
      </w:r>
      <w:proofErr w:type="spellEnd"/>
      <w:r w:rsidRPr="00FA7A4C">
        <w:t xml:space="preserve"> participante</w:t>
      </w:r>
      <w:r>
        <w:t xml:space="preserve"> </w:t>
      </w:r>
      <w:r w:rsidRPr="00FA7A4C">
        <w:t>în programe de</w:t>
      </w:r>
      <w:r>
        <w:t xml:space="preserve"> </w:t>
      </w:r>
      <w:r w:rsidRPr="00FA7A4C">
        <w:t xml:space="preserve">pregătire; cel </w:t>
      </w:r>
      <w:proofErr w:type="spellStart"/>
      <w:r w:rsidRPr="00FA7A4C">
        <w:t>putin</w:t>
      </w:r>
      <w:proofErr w:type="spellEnd"/>
      <w:r w:rsidRPr="00FA7A4C">
        <w:t xml:space="preserve"> 41</w:t>
      </w:r>
      <w:r>
        <w:t xml:space="preserve"> </w:t>
      </w:r>
      <w:r w:rsidRPr="00FA7A4C">
        <w:t xml:space="preserve">persoane </w:t>
      </w:r>
      <w:proofErr w:type="spellStart"/>
      <w:r w:rsidRPr="00FA7A4C">
        <w:t>dobandesc</w:t>
      </w:r>
      <w:proofErr w:type="spellEnd"/>
      <w:r w:rsidRPr="00FA7A4C">
        <w:t xml:space="preserve"> o</w:t>
      </w:r>
      <w:r>
        <w:t xml:space="preserve"> </w:t>
      </w:r>
      <w:r w:rsidRPr="00FA7A4C">
        <w:t>certificare (97,61%).</w:t>
      </w:r>
    </w:p>
    <w:p w14:paraId="23B8134B" w14:textId="5C1C66FC" w:rsidR="00FA7A4C" w:rsidRDefault="00FA7A4C" w:rsidP="00AD6160">
      <w:pPr>
        <w:pStyle w:val="NormalWeb"/>
        <w:numPr>
          <w:ilvl w:val="0"/>
          <w:numId w:val="12"/>
        </w:numPr>
        <w:shd w:val="clear" w:color="auto" w:fill="FFFFFF"/>
        <w:tabs>
          <w:tab w:val="left" w:pos="9000"/>
        </w:tabs>
        <w:jc w:val="both"/>
      </w:pPr>
      <w:r w:rsidRPr="00FA7A4C">
        <w:rPr>
          <w:b/>
          <w:bCs/>
        </w:rPr>
        <w:t xml:space="preserve">A.4.1. </w:t>
      </w:r>
      <w:r w:rsidRPr="00FA7A4C">
        <w:t>1 campanie</w:t>
      </w:r>
      <w:r>
        <w:t xml:space="preserve"> </w:t>
      </w:r>
      <w:r w:rsidRPr="00FA7A4C">
        <w:t>/</w:t>
      </w:r>
      <w:proofErr w:type="spellStart"/>
      <w:r w:rsidRPr="00FA7A4C">
        <w:t>actiuni</w:t>
      </w:r>
      <w:proofErr w:type="spellEnd"/>
      <w:r w:rsidRPr="00FA7A4C">
        <w:t xml:space="preserve"> de informare</w:t>
      </w:r>
      <w:r>
        <w:t xml:space="preserve"> </w:t>
      </w:r>
      <w:r w:rsidRPr="00FA7A4C">
        <w:t xml:space="preserve">si </w:t>
      </w:r>
      <w:proofErr w:type="spellStart"/>
      <w:r w:rsidRPr="00FA7A4C">
        <w:t>constientizare</w:t>
      </w:r>
      <w:proofErr w:type="spellEnd"/>
      <w:r>
        <w:t xml:space="preserve"> </w:t>
      </w:r>
      <w:r w:rsidRPr="00FA7A4C">
        <w:t>pentru promovarea</w:t>
      </w:r>
      <w:r>
        <w:t xml:space="preserve"> </w:t>
      </w:r>
      <w:r w:rsidRPr="00FA7A4C">
        <w:t xml:space="preserve">serviciilor </w:t>
      </w:r>
      <w:proofErr w:type="spellStart"/>
      <w:r w:rsidRPr="00FA7A4C">
        <w:t>pietei</w:t>
      </w:r>
      <w:proofErr w:type="spellEnd"/>
      <w:r>
        <w:t xml:space="preserve"> </w:t>
      </w:r>
      <w:r w:rsidRPr="00FA7A4C">
        <w:t>munci, organizate si</w:t>
      </w:r>
      <w:r>
        <w:t xml:space="preserve"> </w:t>
      </w:r>
      <w:proofErr w:type="spellStart"/>
      <w:r w:rsidRPr="00FA7A4C">
        <w:t>desfasurate</w:t>
      </w:r>
      <w:proofErr w:type="spellEnd"/>
      <w:r w:rsidRPr="00FA7A4C">
        <w:t xml:space="preserve"> -200</w:t>
      </w:r>
      <w:r>
        <w:t xml:space="preserve"> </w:t>
      </w:r>
      <w:r w:rsidRPr="00FA7A4C">
        <w:t xml:space="preserve">participanți în </w:t>
      </w:r>
      <w:proofErr w:type="spellStart"/>
      <w:r w:rsidRPr="00FA7A4C">
        <w:t>actiuni</w:t>
      </w:r>
      <w:proofErr w:type="spellEnd"/>
      <w:r>
        <w:t xml:space="preserve"> </w:t>
      </w:r>
      <w:r w:rsidRPr="00FA7A4C">
        <w:t>de informare si</w:t>
      </w:r>
      <w:r>
        <w:t xml:space="preserve"> </w:t>
      </w:r>
      <w:proofErr w:type="spellStart"/>
      <w:r w:rsidRPr="00FA7A4C">
        <w:t>constientizare</w:t>
      </w:r>
      <w:proofErr w:type="spellEnd"/>
      <w:r w:rsidRPr="00FA7A4C">
        <w:t xml:space="preserve"> </w:t>
      </w:r>
      <w:r>
        <w:t>–</w:t>
      </w:r>
      <w:r w:rsidRPr="00FA7A4C">
        <w:t xml:space="preserve"> cel</w:t>
      </w:r>
      <w:r>
        <w:t xml:space="preserve"> </w:t>
      </w:r>
      <w:proofErr w:type="spellStart"/>
      <w:r w:rsidRPr="00FA7A4C">
        <w:t>putin</w:t>
      </w:r>
      <w:proofErr w:type="spellEnd"/>
      <w:r w:rsidRPr="00FA7A4C">
        <w:t xml:space="preserve"> 10 </w:t>
      </w:r>
      <w:proofErr w:type="spellStart"/>
      <w:r w:rsidRPr="00FA7A4C">
        <w:t>org</w:t>
      </w:r>
      <w:proofErr w:type="spellEnd"/>
      <w:r w:rsidRPr="00FA7A4C">
        <w:t xml:space="preserve"> patronale</w:t>
      </w:r>
      <w:r>
        <w:t xml:space="preserve"> </w:t>
      </w:r>
      <w:r w:rsidRPr="00FA7A4C">
        <w:t>/sindicate sau alte</w:t>
      </w:r>
      <w:r>
        <w:t xml:space="preserve"> </w:t>
      </w:r>
      <w:proofErr w:type="spellStart"/>
      <w:r w:rsidRPr="00FA7A4C">
        <w:t>organizatii</w:t>
      </w:r>
      <w:proofErr w:type="spellEnd"/>
      <w:r w:rsidRPr="00FA7A4C">
        <w:t xml:space="preserve"> relevante</w:t>
      </w:r>
      <w:r>
        <w:t xml:space="preserve"> </w:t>
      </w:r>
      <w:r w:rsidRPr="00FA7A4C">
        <w:t xml:space="preserve">contactate </w:t>
      </w:r>
      <w:r>
        <w:t>–</w:t>
      </w:r>
      <w:r w:rsidRPr="00FA7A4C">
        <w:t xml:space="preserve"> 200</w:t>
      </w:r>
      <w:r>
        <w:t xml:space="preserve"> </w:t>
      </w:r>
      <w:r w:rsidRPr="00FA7A4C">
        <w:t>pliante realizate si</w:t>
      </w:r>
      <w:r>
        <w:t xml:space="preserve"> </w:t>
      </w:r>
      <w:r w:rsidRPr="00FA7A4C">
        <w:t xml:space="preserve">distribuite </w:t>
      </w:r>
      <w:r>
        <w:t>–</w:t>
      </w:r>
      <w:r w:rsidRPr="00FA7A4C">
        <w:t xml:space="preserve"> 200</w:t>
      </w:r>
      <w:r>
        <w:t xml:space="preserve"> </w:t>
      </w:r>
      <w:proofErr w:type="spellStart"/>
      <w:r w:rsidRPr="00FA7A4C">
        <w:t>brosuri</w:t>
      </w:r>
      <w:proofErr w:type="spellEnd"/>
      <w:r w:rsidRPr="00FA7A4C">
        <w:t xml:space="preserve"> realizate si</w:t>
      </w:r>
      <w:r>
        <w:t xml:space="preserve"> </w:t>
      </w:r>
      <w:r w:rsidRPr="00FA7A4C">
        <w:t xml:space="preserve">distribuite </w:t>
      </w:r>
      <w:r>
        <w:t>–</w:t>
      </w:r>
      <w:r w:rsidRPr="00FA7A4C">
        <w:t xml:space="preserve"> 5</w:t>
      </w:r>
      <w:r>
        <w:t xml:space="preserve"> </w:t>
      </w:r>
      <w:proofErr w:type="spellStart"/>
      <w:r w:rsidRPr="00FA7A4C">
        <w:t>workshopuri</w:t>
      </w:r>
      <w:proofErr w:type="spellEnd"/>
      <w:r w:rsidRPr="00FA7A4C">
        <w:t xml:space="preserve"> de lucru</w:t>
      </w:r>
      <w:r>
        <w:t xml:space="preserve"> </w:t>
      </w:r>
      <w:r w:rsidRPr="00FA7A4C">
        <w:t>cu min 20</w:t>
      </w:r>
      <w:r w:rsidR="00AD6160">
        <w:t xml:space="preserve"> </w:t>
      </w:r>
      <w:proofErr w:type="spellStart"/>
      <w:r w:rsidRPr="00FA7A4C">
        <w:t>participanti</w:t>
      </w:r>
      <w:proofErr w:type="spellEnd"/>
      <w:r>
        <w:t xml:space="preserve"> </w:t>
      </w:r>
      <w:r w:rsidRPr="00FA7A4C">
        <w:t>/eveniment</w:t>
      </w:r>
      <w:r>
        <w:t xml:space="preserve"> </w:t>
      </w:r>
      <w:proofErr w:type="spellStart"/>
      <w:r w:rsidRPr="00FA7A4C">
        <w:t>reprezentanti</w:t>
      </w:r>
      <w:proofErr w:type="spellEnd"/>
      <w:r w:rsidRPr="00FA7A4C">
        <w:t xml:space="preserve"> ai </w:t>
      </w:r>
      <w:proofErr w:type="spellStart"/>
      <w:r w:rsidRPr="00FA7A4C">
        <w:t>org</w:t>
      </w:r>
      <w:proofErr w:type="spellEnd"/>
      <w:r>
        <w:t xml:space="preserve"> </w:t>
      </w:r>
      <w:r w:rsidRPr="00FA7A4C">
        <w:t>patronale /sindicate si</w:t>
      </w:r>
      <w:r>
        <w:t xml:space="preserve"> </w:t>
      </w:r>
      <w:r w:rsidRPr="00FA7A4C">
        <w:t xml:space="preserve">cei ai </w:t>
      </w:r>
      <w:proofErr w:type="spellStart"/>
      <w:r w:rsidRPr="00FA7A4C">
        <w:t>Stakeholderilor</w:t>
      </w:r>
      <w:proofErr w:type="spellEnd"/>
      <w:r>
        <w:t xml:space="preserve"> </w:t>
      </w:r>
      <w:r w:rsidRPr="00FA7A4C">
        <w:t>organizate.</w:t>
      </w:r>
    </w:p>
    <w:p w14:paraId="3C1BD0EF" w14:textId="724F0269" w:rsidR="00FA7A4C" w:rsidRDefault="00AE0197" w:rsidP="00AD6160">
      <w:pPr>
        <w:pStyle w:val="NormalWeb"/>
        <w:numPr>
          <w:ilvl w:val="0"/>
          <w:numId w:val="12"/>
        </w:numPr>
        <w:shd w:val="clear" w:color="auto" w:fill="FFFFFF"/>
        <w:tabs>
          <w:tab w:val="left" w:pos="9000"/>
        </w:tabs>
        <w:jc w:val="both"/>
      </w:pPr>
      <w:r w:rsidRPr="00AE0197">
        <w:rPr>
          <w:b/>
          <w:bCs/>
        </w:rPr>
        <w:t xml:space="preserve">A.5.1. </w:t>
      </w:r>
      <w:r w:rsidRPr="00AE0197">
        <w:t>-</w:t>
      </w:r>
      <w:r w:rsidR="00AD6160">
        <w:t xml:space="preserve"> </w:t>
      </w:r>
      <w:r w:rsidRPr="00AE0197">
        <w:t>Transferul de</w:t>
      </w:r>
      <w:r>
        <w:t xml:space="preserve"> </w:t>
      </w:r>
      <w:r w:rsidRPr="00AE0197">
        <w:t>bune practici la nivel</w:t>
      </w:r>
      <w:r>
        <w:t xml:space="preserve"> </w:t>
      </w:r>
      <w:r w:rsidRPr="00AE0197">
        <w:t>National/ European</w:t>
      </w:r>
      <w:r>
        <w:t xml:space="preserve"> </w:t>
      </w:r>
      <w:r w:rsidRPr="00AE0197">
        <w:t>prin organizarea a</w:t>
      </w:r>
      <w:r>
        <w:t xml:space="preserve"> </w:t>
      </w:r>
      <w:r w:rsidRPr="00AE0197">
        <w:t>doua vizite de studiu,</w:t>
      </w:r>
      <w:r>
        <w:t xml:space="preserve"> </w:t>
      </w:r>
      <w:r w:rsidRPr="00AE0197">
        <w:t>in doua tari membre a</w:t>
      </w:r>
      <w:r>
        <w:t xml:space="preserve"> </w:t>
      </w:r>
      <w:r w:rsidRPr="00AE0197">
        <w:t>UE, la care vor</w:t>
      </w:r>
      <w:r>
        <w:t xml:space="preserve"> </w:t>
      </w:r>
      <w:r w:rsidRPr="00AE0197">
        <w:t>participa 10 persoane</w:t>
      </w:r>
      <w:r>
        <w:t xml:space="preserve"> </w:t>
      </w:r>
      <w:r w:rsidRPr="00AE0197">
        <w:t xml:space="preserve">din grupul </w:t>
      </w:r>
      <w:proofErr w:type="spellStart"/>
      <w:r w:rsidRPr="00AE0197">
        <w:t>tinta</w:t>
      </w:r>
      <w:proofErr w:type="spellEnd"/>
      <w:r w:rsidRPr="00AE0197">
        <w:t>, cu o</w:t>
      </w:r>
      <w:r>
        <w:t xml:space="preserve"> </w:t>
      </w:r>
      <w:r w:rsidRPr="00AE0197">
        <w:t>durata de 4 zile. -</w:t>
      </w:r>
      <w:r>
        <w:t xml:space="preserve"> </w:t>
      </w:r>
      <w:r w:rsidRPr="00AE0197">
        <w:t>Consolidare a</w:t>
      </w:r>
      <w:r>
        <w:t xml:space="preserve"> </w:t>
      </w:r>
      <w:r w:rsidRPr="00AE0197">
        <w:t>dialogului civic</w:t>
      </w:r>
      <w:r>
        <w:t xml:space="preserve"> </w:t>
      </w:r>
      <w:r w:rsidRPr="00AE0197">
        <w:t>național și european,</w:t>
      </w:r>
      <w:r>
        <w:t xml:space="preserve"> </w:t>
      </w:r>
      <w:r w:rsidRPr="00AE0197">
        <w:t>inclusiv prin activități</w:t>
      </w:r>
      <w:r>
        <w:t xml:space="preserve"> </w:t>
      </w:r>
      <w:r w:rsidRPr="00AE0197">
        <w:t>de cooperare</w:t>
      </w:r>
      <w:r>
        <w:t xml:space="preserve"> </w:t>
      </w:r>
      <w:r w:rsidRPr="00AE0197">
        <w:t>transnațională și</w:t>
      </w:r>
      <w:r>
        <w:t xml:space="preserve"> </w:t>
      </w:r>
      <w:r w:rsidRPr="00AE0197">
        <w:t>transfer de bune</w:t>
      </w:r>
      <w:r>
        <w:t xml:space="preserve"> </w:t>
      </w:r>
      <w:r w:rsidRPr="00AE0197">
        <w:t>practici (schimburi de</w:t>
      </w:r>
      <w:r>
        <w:t xml:space="preserve"> </w:t>
      </w:r>
      <w:r w:rsidRPr="00AE0197">
        <w:t>experiență), care să</w:t>
      </w:r>
      <w:r>
        <w:t xml:space="preserve"> </w:t>
      </w:r>
      <w:r w:rsidRPr="00AE0197">
        <w:t>explice avantajele</w:t>
      </w:r>
      <w:r>
        <w:t xml:space="preserve"> </w:t>
      </w:r>
      <w:r w:rsidRPr="00AE0197">
        <w:t>dialogului civic și</w:t>
      </w:r>
      <w:r>
        <w:t xml:space="preserve"> </w:t>
      </w:r>
      <w:r w:rsidRPr="00AE0197">
        <w:t>implicarea actorilor</w:t>
      </w:r>
      <w:r>
        <w:t xml:space="preserve"> </w:t>
      </w:r>
      <w:r w:rsidRPr="00AE0197">
        <w:t>sociali pe piața</w:t>
      </w:r>
      <w:r>
        <w:t xml:space="preserve"> </w:t>
      </w:r>
      <w:r w:rsidRPr="00AE0197">
        <w:t>muncii. -10</w:t>
      </w:r>
      <w:r>
        <w:t xml:space="preserve"> </w:t>
      </w:r>
      <w:r w:rsidRPr="00AE0197">
        <w:t>participanți în vizite</w:t>
      </w:r>
      <w:r>
        <w:t xml:space="preserve"> </w:t>
      </w:r>
      <w:r w:rsidRPr="00AE0197">
        <w:t>de studiu -10 rapoarte</w:t>
      </w:r>
      <w:r>
        <w:t xml:space="preserve"> </w:t>
      </w:r>
      <w:r w:rsidRPr="00AE0197">
        <w:t>individuale schimb de</w:t>
      </w:r>
      <w:r>
        <w:t xml:space="preserve"> </w:t>
      </w:r>
      <w:proofErr w:type="spellStart"/>
      <w:r w:rsidRPr="00AE0197">
        <w:t>experienta</w:t>
      </w:r>
      <w:proofErr w:type="spellEnd"/>
      <w:r w:rsidRPr="00AE0197">
        <w:t xml:space="preserve">. - cel </w:t>
      </w:r>
      <w:proofErr w:type="spellStart"/>
      <w:r w:rsidRPr="00AE0197">
        <w:t>putin</w:t>
      </w:r>
      <w:proofErr w:type="spellEnd"/>
      <w:r>
        <w:t xml:space="preserve"> </w:t>
      </w:r>
      <w:r w:rsidRPr="00AE0197">
        <w:t>10 persoane</w:t>
      </w:r>
      <w:r>
        <w:t xml:space="preserve"> </w:t>
      </w:r>
      <w:proofErr w:type="spellStart"/>
      <w:r w:rsidRPr="00AE0197">
        <w:t>dobandesc</w:t>
      </w:r>
      <w:proofErr w:type="spellEnd"/>
      <w:r>
        <w:t xml:space="preserve"> </w:t>
      </w:r>
      <w:r w:rsidRPr="00AE0197">
        <w:t>competente prin</w:t>
      </w:r>
      <w:r>
        <w:t xml:space="preserve"> </w:t>
      </w:r>
      <w:r w:rsidRPr="00AE0197">
        <w:t>intermediul</w:t>
      </w:r>
      <w:r>
        <w:t xml:space="preserve"> </w:t>
      </w:r>
      <w:r w:rsidRPr="00AE0197">
        <w:t>transferului de bune</w:t>
      </w:r>
      <w:r>
        <w:t xml:space="preserve"> </w:t>
      </w:r>
      <w:r w:rsidRPr="00AE0197">
        <w:t>practici</w:t>
      </w:r>
      <w:r>
        <w:t>.</w:t>
      </w:r>
    </w:p>
    <w:p w14:paraId="782EF9DC" w14:textId="70996EFC" w:rsidR="00AE0197" w:rsidRDefault="00AE0197" w:rsidP="00AD6160">
      <w:pPr>
        <w:pStyle w:val="NormalWeb"/>
        <w:numPr>
          <w:ilvl w:val="0"/>
          <w:numId w:val="12"/>
        </w:numPr>
        <w:shd w:val="clear" w:color="auto" w:fill="FFFFFF"/>
        <w:tabs>
          <w:tab w:val="left" w:pos="9000"/>
        </w:tabs>
        <w:jc w:val="both"/>
      </w:pPr>
      <w:r w:rsidRPr="00AE0197">
        <w:rPr>
          <w:b/>
          <w:bCs/>
        </w:rPr>
        <w:t xml:space="preserve">A.6.1. </w:t>
      </w:r>
      <w:proofErr w:type="spellStart"/>
      <w:r w:rsidRPr="00AE0197">
        <w:t>Declaratiii</w:t>
      </w:r>
      <w:proofErr w:type="spellEnd"/>
      <w:r w:rsidRPr="00AE0197">
        <w:t xml:space="preserve"> de</w:t>
      </w:r>
      <w:r>
        <w:t xml:space="preserve"> </w:t>
      </w:r>
      <w:proofErr w:type="spellStart"/>
      <w:r w:rsidRPr="00AE0197">
        <w:t>consimtamant</w:t>
      </w:r>
      <w:proofErr w:type="spellEnd"/>
      <w:r w:rsidRPr="00AE0197">
        <w:t xml:space="preserve"> privind</w:t>
      </w:r>
      <w:r>
        <w:t xml:space="preserve"> </w:t>
      </w:r>
      <w:r w:rsidRPr="00AE0197">
        <w:t>prelucrarea datelor cu</w:t>
      </w:r>
      <w:r>
        <w:t xml:space="preserve"> </w:t>
      </w:r>
      <w:r w:rsidRPr="00AE0197">
        <w:t>caracter personal</w:t>
      </w:r>
      <w:r>
        <w:t xml:space="preserve"> </w:t>
      </w:r>
      <w:r w:rsidRPr="00AE0197">
        <w:t>asumate de 42</w:t>
      </w:r>
      <w:r>
        <w:t xml:space="preserve"> </w:t>
      </w:r>
      <w:r w:rsidRPr="00AE0197">
        <w:t>persoane - membrii ai</w:t>
      </w:r>
      <w:r>
        <w:t xml:space="preserve"> </w:t>
      </w:r>
      <w:r w:rsidRPr="00AE0197">
        <w:t xml:space="preserve">grupului </w:t>
      </w:r>
      <w:proofErr w:type="spellStart"/>
      <w:r w:rsidRPr="00AE0197">
        <w:t>tinta</w:t>
      </w:r>
      <w:proofErr w:type="spellEnd"/>
      <w:r>
        <w:t>.</w:t>
      </w:r>
    </w:p>
    <w:p w14:paraId="46CF45C6" w14:textId="1FD39DF5" w:rsidR="00AE0197" w:rsidRDefault="00AE0197" w:rsidP="00AD6160">
      <w:pPr>
        <w:pStyle w:val="NormalWeb"/>
        <w:numPr>
          <w:ilvl w:val="0"/>
          <w:numId w:val="12"/>
        </w:numPr>
        <w:shd w:val="clear" w:color="auto" w:fill="FFFFFF"/>
        <w:tabs>
          <w:tab w:val="left" w:pos="9000"/>
        </w:tabs>
        <w:jc w:val="both"/>
      </w:pPr>
      <w:r w:rsidRPr="00AE0197">
        <w:rPr>
          <w:b/>
          <w:bCs/>
        </w:rPr>
        <w:t>A.7.1.</w:t>
      </w:r>
      <w:r w:rsidRPr="00AE0197">
        <w:t xml:space="preserve"> Managementul</w:t>
      </w:r>
      <w:r>
        <w:t xml:space="preserve"> </w:t>
      </w:r>
      <w:r w:rsidRPr="00AE0197">
        <w:t>centrat pe atingerea</w:t>
      </w:r>
      <w:r>
        <w:t xml:space="preserve"> </w:t>
      </w:r>
      <w:r w:rsidRPr="00AE0197">
        <w:t>obiectivelor si</w:t>
      </w:r>
      <w:r>
        <w:t xml:space="preserve"> </w:t>
      </w:r>
      <w:r w:rsidRPr="00AE0197">
        <w:t>rezultate Planul de</w:t>
      </w:r>
      <w:r>
        <w:t xml:space="preserve"> </w:t>
      </w:r>
      <w:r w:rsidRPr="00AE0197">
        <w:t>Implementare a</w:t>
      </w:r>
      <w:r>
        <w:t xml:space="preserve"> </w:t>
      </w:r>
      <w:proofErr w:type="spellStart"/>
      <w:r w:rsidRPr="00AE0197">
        <w:t>activitatii</w:t>
      </w:r>
      <w:proofErr w:type="spellEnd"/>
      <w:r w:rsidRPr="00AE0197">
        <w:t>; Planul de</w:t>
      </w:r>
      <w:r>
        <w:t xml:space="preserve"> </w:t>
      </w:r>
      <w:r w:rsidRPr="00AE0197">
        <w:t>Sustenabilitate post</w:t>
      </w:r>
      <w:r>
        <w:t xml:space="preserve"> </w:t>
      </w:r>
      <w:r w:rsidRPr="00AE0197">
        <w:t>implementare; Set de</w:t>
      </w:r>
      <w:r>
        <w:t xml:space="preserve"> </w:t>
      </w:r>
      <w:r w:rsidRPr="00AE0197">
        <w:t>proceduri de</w:t>
      </w:r>
      <w:r>
        <w:t xml:space="preserve"> </w:t>
      </w:r>
      <w:r w:rsidRPr="00AE0197">
        <w:t>management,</w:t>
      </w:r>
      <w:r>
        <w:t xml:space="preserve"> </w:t>
      </w:r>
      <w:r w:rsidRPr="00AE0197">
        <w:t xml:space="preserve">monitorizare si </w:t>
      </w:r>
      <w:proofErr w:type="spellStart"/>
      <w:r w:rsidRPr="00AE0197">
        <w:t>followup</w:t>
      </w:r>
      <w:proofErr w:type="spellEnd"/>
      <w:r w:rsidRPr="00AE0197">
        <w:t>:</w:t>
      </w:r>
      <w:r>
        <w:t xml:space="preserve"> </w:t>
      </w:r>
      <w:r w:rsidRPr="00AE0197">
        <w:t>Procedura de</w:t>
      </w:r>
      <w:r>
        <w:t xml:space="preserve"> </w:t>
      </w:r>
      <w:r w:rsidRPr="00AE0197">
        <w:t>Comunicare;</w:t>
      </w:r>
      <w:r>
        <w:t xml:space="preserve"> </w:t>
      </w:r>
      <w:r w:rsidRPr="00AE0197">
        <w:t>Procedura de</w:t>
      </w:r>
      <w:r>
        <w:t xml:space="preserve"> </w:t>
      </w:r>
      <w:r w:rsidRPr="00AE0197">
        <w:t>Coordonare;</w:t>
      </w:r>
      <w:r>
        <w:t xml:space="preserve"> </w:t>
      </w:r>
      <w:r w:rsidRPr="00AE0197">
        <w:t>Regulament privind</w:t>
      </w:r>
      <w:r>
        <w:t xml:space="preserve"> </w:t>
      </w:r>
      <w:r w:rsidRPr="00AE0197">
        <w:t xml:space="preserve">egalitatea de </w:t>
      </w:r>
      <w:proofErr w:type="spellStart"/>
      <w:r w:rsidRPr="00AE0197">
        <w:t>sanse</w:t>
      </w:r>
      <w:proofErr w:type="spellEnd"/>
      <w:r w:rsidRPr="00AE0197">
        <w:t xml:space="preserve"> si</w:t>
      </w:r>
      <w:r>
        <w:t xml:space="preserve"> </w:t>
      </w:r>
      <w:r w:rsidRPr="00AE0197">
        <w:t>nediscriminarea,</w:t>
      </w:r>
      <w:r>
        <w:t xml:space="preserve"> </w:t>
      </w:r>
      <w:r w:rsidRPr="00AE0197">
        <w:t>Regulament</w:t>
      </w:r>
      <w:r>
        <w:t xml:space="preserve"> </w:t>
      </w:r>
      <w:r w:rsidRPr="00AE0197">
        <w:t>Dezvoltare durabila</w:t>
      </w:r>
      <w:r>
        <w:t xml:space="preserve"> </w:t>
      </w:r>
      <w:r w:rsidRPr="00AE0197">
        <w:t>etc.</w:t>
      </w:r>
    </w:p>
    <w:p w14:paraId="2F4DCB4B" w14:textId="5D66CF5F" w:rsidR="00AE0197" w:rsidRDefault="00AE0197" w:rsidP="00AD6160">
      <w:pPr>
        <w:pStyle w:val="NormalWeb"/>
        <w:numPr>
          <w:ilvl w:val="0"/>
          <w:numId w:val="12"/>
        </w:numPr>
        <w:shd w:val="clear" w:color="auto" w:fill="FFFFFF"/>
        <w:tabs>
          <w:tab w:val="left" w:pos="9000"/>
        </w:tabs>
        <w:jc w:val="both"/>
      </w:pPr>
      <w:r w:rsidRPr="00AE0197">
        <w:rPr>
          <w:b/>
          <w:bCs/>
        </w:rPr>
        <w:t xml:space="preserve">A.7.2. </w:t>
      </w:r>
      <w:proofErr w:type="spellStart"/>
      <w:r w:rsidRPr="00AE0197">
        <w:t>Intrumente</w:t>
      </w:r>
      <w:proofErr w:type="spellEnd"/>
      <w:r w:rsidRPr="00AE0197">
        <w:t xml:space="preserve"> de</w:t>
      </w:r>
      <w:r>
        <w:t xml:space="preserve"> </w:t>
      </w:r>
      <w:r w:rsidRPr="00AE0197">
        <w:t>monitorizare realizate</w:t>
      </w:r>
      <w:r>
        <w:t xml:space="preserve"> </w:t>
      </w:r>
      <w:r w:rsidRPr="00AE0197">
        <w:t>12 rapoarte de</w:t>
      </w:r>
      <w:r>
        <w:t xml:space="preserve"> </w:t>
      </w:r>
      <w:r w:rsidRPr="00AE0197">
        <w:t>monitorizare</w:t>
      </w:r>
      <w:r>
        <w:t>.</w:t>
      </w:r>
    </w:p>
    <w:p w14:paraId="2639B973" w14:textId="63F90FEB" w:rsidR="00AE0197" w:rsidRPr="00AD6160" w:rsidRDefault="00AD6160" w:rsidP="00AD6160">
      <w:pPr>
        <w:pStyle w:val="NormalWeb"/>
        <w:numPr>
          <w:ilvl w:val="0"/>
          <w:numId w:val="12"/>
        </w:numPr>
        <w:shd w:val="clear" w:color="auto" w:fill="FFFFFF"/>
        <w:tabs>
          <w:tab w:val="left" w:pos="9000"/>
        </w:tabs>
        <w:jc w:val="both"/>
      </w:pPr>
      <w:r w:rsidRPr="00AD6160">
        <w:rPr>
          <w:b/>
          <w:bCs/>
        </w:rPr>
        <w:t>A</w:t>
      </w:r>
      <w:r>
        <w:rPr>
          <w:b/>
          <w:bCs/>
        </w:rPr>
        <w:t>.</w:t>
      </w:r>
      <w:r w:rsidRPr="00AD6160">
        <w:rPr>
          <w:b/>
          <w:bCs/>
        </w:rPr>
        <w:t>8.1.</w:t>
      </w:r>
      <w:r w:rsidRPr="00AD6160">
        <w:t xml:space="preserve"> Sunt recrutate</w:t>
      </w:r>
      <w:r>
        <w:t xml:space="preserve"> </w:t>
      </w:r>
      <w:r w:rsidRPr="00AD6160">
        <w:t>persoanele care</w:t>
      </w:r>
      <w:r>
        <w:t xml:space="preserve"> </w:t>
      </w:r>
      <w:proofErr w:type="spellStart"/>
      <w:r w:rsidRPr="00AD6160">
        <w:t>formeaza</w:t>
      </w:r>
      <w:proofErr w:type="spellEnd"/>
      <w:r w:rsidRPr="00AD6160">
        <w:t xml:space="preserve"> echipa de</w:t>
      </w:r>
      <w:r>
        <w:t xml:space="preserve"> </w:t>
      </w:r>
      <w:r w:rsidRPr="00AD6160">
        <w:t>implementare,</w:t>
      </w:r>
      <w:r>
        <w:t xml:space="preserve"> </w:t>
      </w:r>
      <w:r w:rsidRPr="00AD6160">
        <w:t>management si</w:t>
      </w:r>
      <w:r>
        <w:t xml:space="preserve"> </w:t>
      </w:r>
      <w:r w:rsidRPr="00AD6160">
        <w:t>personalul suport;</w:t>
      </w:r>
      <w:r>
        <w:t xml:space="preserve"> </w:t>
      </w:r>
      <w:r w:rsidRPr="00AD6160">
        <w:t xml:space="preserve">Sunt </w:t>
      </w:r>
      <w:proofErr w:type="spellStart"/>
      <w:r w:rsidRPr="00AD6160">
        <w:t>intocmite</w:t>
      </w:r>
      <w:proofErr w:type="spellEnd"/>
      <w:r>
        <w:t xml:space="preserve"> </w:t>
      </w:r>
      <w:r w:rsidRPr="00AD6160">
        <w:t>documentele de</w:t>
      </w:r>
      <w:r>
        <w:t xml:space="preserve"> </w:t>
      </w:r>
      <w:r w:rsidRPr="00AD6160">
        <w:t>personal; Sunt</w:t>
      </w:r>
      <w:r>
        <w:t xml:space="preserve"> </w:t>
      </w:r>
      <w:proofErr w:type="spellStart"/>
      <w:r w:rsidRPr="00AD6160">
        <w:t>intocmite</w:t>
      </w:r>
      <w:proofErr w:type="spellEnd"/>
      <w:r>
        <w:t xml:space="preserve"> </w:t>
      </w:r>
      <w:r w:rsidRPr="00AD6160">
        <w:t>documentele financiar</w:t>
      </w:r>
      <w:r>
        <w:t xml:space="preserve"> </w:t>
      </w:r>
      <w:r w:rsidRPr="00AD6160">
        <w:t>– contabile si bancare;</w:t>
      </w:r>
      <w:r>
        <w:t xml:space="preserve"> </w:t>
      </w:r>
      <w:r w:rsidRPr="00AD6160">
        <w:t>Sunt realizate fisele</w:t>
      </w:r>
      <w:r>
        <w:t xml:space="preserve"> </w:t>
      </w:r>
      <w:r w:rsidRPr="00AD6160">
        <w:t>de post; Registrele de</w:t>
      </w:r>
      <w:r>
        <w:t xml:space="preserve"> </w:t>
      </w:r>
      <w:r w:rsidRPr="00AD6160">
        <w:t>evidenta de personal;</w:t>
      </w:r>
      <w:r>
        <w:t xml:space="preserve"> </w:t>
      </w:r>
      <w:r w:rsidRPr="00AD6160">
        <w:t>Sunt realizate</w:t>
      </w:r>
      <w:r>
        <w:t xml:space="preserve"> </w:t>
      </w:r>
      <w:r w:rsidRPr="00AD6160">
        <w:t>procedurile de</w:t>
      </w:r>
      <w:r>
        <w:t xml:space="preserve"> </w:t>
      </w:r>
      <w:proofErr w:type="spellStart"/>
      <w:r w:rsidRPr="00AD6160">
        <w:t>achizitie</w:t>
      </w:r>
      <w:proofErr w:type="spellEnd"/>
      <w:r w:rsidRPr="00AD6160">
        <w:t xml:space="preserve"> (receptive</w:t>
      </w:r>
      <w:r>
        <w:t xml:space="preserve"> </w:t>
      </w:r>
      <w:r w:rsidRPr="00AD6160">
        <w:t>bunuri si servicii).</w:t>
      </w:r>
      <w:r>
        <w:t xml:space="preserve"> </w:t>
      </w:r>
      <w:r w:rsidRPr="00AD6160">
        <w:t>Sunt postate</w:t>
      </w:r>
      <w:r>
        <w:t xml:space="preserve"> </w:t>
      </w:r>
      <w:proofErr w:type="spellStart"/>
      <w:r w:rsidRPr="00AD6160">
        <w:lastRenderedPageBreak/>
        <w:t>informatii</w:t>
      </w:r>
      <w:proofErr w:type="spellEnd"/>
      <w:r w:rsidRPr="00AD6160">
        <w:t xml:space="preserve"> </w:t>
      </w:r>
      <w:proofErr w:type="spellStart"/>
      <w:r w:rsidRPr="00AD6160">
        <w:t>depre</w:t>
      </w:r>
      <w:proofErr w:type="spellEnd"/>
      <w:r>
        <w:t xml:space="preserve"> </w:t>
      </w:r>
      <w:r w:rsidRPr="00AD6160">
        <w:t>sprijinul acordat prin</w:t>
      </w:r>
      <w:r>
        <w:t xml:space="preserve"> </w:t>
      </w:r>
      <w:r w:rsidRPr="00AD6160">
        <w:t>FSE pe pagina de</w:t>
      </w:r>
      <w:r>
        <w:t xml:space="preserve"> </w:t>
      </w:r>
      <w:proofErr w:type="spellStart"/>
      <w:r w:rsidRPr="00AD6160">
        <w:t>facebook</w:t>
      </w:r>
      <w:proofErr w:type="spellEnd"/>
      <w:r w:rsidRPr="00AD6160">
        <w:t xml:space="preserve"> a </w:t>
      </w:r>
      <w:proofErr w:type="spellStart"/>
      <w:r w:rsidRPr="00AD6160">
        <w:t>poiectului</w:t>
      </w:r>
      <w:proofErr w:type="spellEnd"/>
      <w:r w:rsidRPr="00AD6160">
        <w:t>.</w:t>
      </w:r>
      <w:r>
        <w:t xml:space="preserve"> </w:t>
      </w:r>
      <w:r w:rsidRPr="00AD6160">
        <w:t>Sunt emise 3</w:t>
      </w:r>
      <w:r>
        <w:t xml:space="preserve"> </w:t>
      </w:r>
      <w:r w:rsidRPr="00AD6160">
        <w:t>comunicate de presa;</w:t>
      </w:r>
      <w:r>
        <w:t xml:space="preserve">  </w:t>
      </w:r>
      <w:r w:rsidRPr="00AD6160">
        <w:t>Sunt organizate 2conferinte de presa si</w:t>
      </w:r>
      <w:r>
        <w:t xml:space="preserve"> </w:t>
      </w:r>
      <w:r w:rsidRPr="00AD6160">
        <w:t>2 evenimente: 1</w:t>
      </w:r>
      <w:r>
        <w:t xml:space="preserve"> </w:t>
      </w:r>
      <w:proofErr w:type="spellStart"/>
      <w:r w:rsidRPr="00AD6160">
        <w:t>evenim</w:t>
      </w:r>
      <w:proofErr w:type="spellEnd"/>
      <w:r w:rsidRPr="00AD6160">
        <w:t xml:space="preserve"> de lansare si 1</w:t>
      </w:r>
      <w:r>
        <w:t xml:space="preserve">  </w:t>
      </w:r>
      <w:proofErr w:type="spellStart"/>
      <w:r w:rsidRPr="00AD6160">
        <w:t>evenimen</w:t>
      </w:r>
      <w:proofErr w:type="spellEnd"/>
      <w:r w:rsidRPr="00AD6160">
        <w:t xml:space="preserve"> de</w:t>
      </w:r>
      <w:r>
        <w:t xml:space="preserve"> </w:t>
      </w:r>
      <w:proofErr w:type="spellStart"/>
      <w:r w:rsidRPr="00AD6160">
        <w:t>inchidere</w:t>
      </w:r>
      <w:proofErr w:type="spellEnd"/>
      <w:r w:rsidRPr="00AD6160">
        <w:t>. Sunt</w:t>
      </w:r>
      <w:r>
        <w:t xml:space="preserve"> </w:t>
      </w:r>
      <w:r w:rsidRPr="00AD6160">
        <w:t>realizate si postate</w:t>
      </w:r>
      <w:r>
        <w:t xml:space="preserve"> </w:t>
      </w:r>
      <w:proofErr w:type="spellStart"/>
      <w:r w:rsidRPr="00AD6160">
        <w:t>afise</w:t>
      </w:r>
      <w:proofErr w:type="spellEnd"/>
      <w:r w:rsidRPr="00AD6160">
        <w:t xml:space="preserve"> de informare si</w:t>
      </w:r>
      <w:r>
        <w:t xml:space="preserve"> </w:t>
      </w:r>
      <w:r w:rsidRPr="00AD6160">
        <w:t xml:space="preserve">promovare a </w:t>
      </w:r>
      <w:proofErr w:type="spellStart"/>
      <w:r w:rsidRPr="00AD6160">
        <w:t>finantarii</w:t>
      </w:r>
      <w:proofErr w:type="spellEnd"/>
      <w:r>
        <w:t xml:space="preserve"> </w:t>
      </w:r>
      <w:r w:rsidRPr="00AD6160">
        <w:t>la toate sediile de</w:t>
      </w:r>
      <w:r>
        <w:t xml:space="preserve"> </w:t>
      </w:r>
      <w:proofErr w:type="spellStart"/>
      <w:r w:rsidRPr="00AD6160">
        <w:t>desfasurare</w:t>
      </w:r>
      <w:proofErr w:type="spellEnd"/>
      <w:r w:rsidRPr="00AD6160">
        <w:t xml:space="preserve"> a</w:t>
      </w:r>
      <w:r>
        <w:t xml:space="preserve"> </w:t>
      </w:r>
      <w:r w:rsidRPr="00AD6160">
        <w:t>proiectului.</w:t>
      </w:r>
    </w:p>
    <w:p w14:paraId="43BEEF9B" w14:textId="152CE67B" w:rsidR="00FC2682" w:rsidRPr="00BF7513" w:rsidRDefault="00D633B6" w:rsidP="00BF7513">
      <w:pPr>
        <w:pStyle w:val="NormalWeb"/>
        <w:shd w:val="clear" w:color="auto" w:fill="FFFFFF"/>
        <w:tabs>
          <w:tab w:val="left" w:pos="9000"/>
        </w:tabs>
        <w:ind w:firstLine="446"/>
        <w:jc w:val="both"/>
      </w:pPr>
      <w:r w:rsidRPr="00D53FB2">
        <w:t xml:space="preserve">Proiectul este </w:t>
      </w:r>
      <w:proofErr w:type="spellStart"/>
      <w:r w:rsidRPr="00D53FB2">
        <w:t>co</w:t>
      </w:r>
      <w:proofErr w:type="spellEnd"/>
      <w:r w:rsidRPr="00D53FB2">
        <w:t xml:space="preserve">-finanțat din Fondul Social European Plus prin Programul Educație și Ocupare, </w:t>
      </w:r>
      <w:r>
        <w:t>având o durată de</w:t>
      </w:r>
      <w:r w:rsidRPr="00D53FB2">
        <w:t xml:space="preserve"> </w:t>
      </w:r>
      <w:r>
        <w:t>24</w:t>
      </w:r>
      <w:r w:rsidRPr="00D53FB2">
        <w:t xml:space="preserve"> de luni (</w:t>
      </w:r>
      <w:r>
        <w:t>01.02.2026 – 31.01.2028</w:t>
      </w:r>
      <w:r w:rsidRPr="00D53FB2">
        <w:t xml:space="preserve">) și are o valoare totală de </w:t>
      </w:r>
      <w:r w:rsidRPr="00D633B6">
        <w:t>2.471.053,50</w:t>
      </w:r>
      <w:r w:rsidRPr="00D53FB2">
        <w:t xml:space="preserve"> </w:t>
      </w:r>
      <w:r>
        <w:t>lei</w:t>
      </w:r>
      <w:r w:rsidR="00BF7513">
        <w:t xml:space="preserve"> </w:t>
      </w:r>
      <w:r w:rsidR="00BF7513" w:rsidRPr="00BF7513">
        <w:rPr>
          <w:lang w:val="it-IT"/>
        </w:rPr>
        <w:t xml:space="preserve">(din care </w:t>
      </w:r>
      <w:r w:rsidR="00BF7513" w:rsidRPr="00BF7513">
        <w:t>1.887.995,93</w:t>
      </w:r>
      <w:r w:rsidR="00BF7513" w:rsidRPr="00BF7513">
        <w:rPr>
          <w:lang w:val="it-IT"/>
        </w:rPr>
        <w:t xml:space="preserve"> lei </w:t>
      </w:r>
      <w:r w:rsidR="00BF7513" w:rsidRPr="00BF7513">
        <w:t>FEDR/FSE+/FC/FTJ</w:t>
      </w:r>
      <w:r w:rsidR="00BF7513" w:rsidRPr="00BF7513">
        <w:rPr>
          <w:lang w:val="it-IT"/>
        </w:rPr>
        <w:t xml:space="preserve"> și </w:t>
      </w:r>
      <w:r w:rsidR="00BF7513" w:rsidRPr="00BF7513">
        <w:t>583.057,57</w:t>
      </w:r>
      <w:r w:rsidR="00BF7513" w:rsidRPr="00BF7513">
        <w:rPr>
          <w:lang w:val="it-IT"/>
        </w:rPr>
        <w:t xml:space="preserve"> lei contribuție </w:t>
      </w:r>
      <w:r w:rsidR="00BF7513" w:rsidRPr="00BF7513">
        <w:t>din</w:t>
      </w:r>
      <w:r w:rsidR="00BF7513" w:rsidRPr="00BF7513">
        <w:t xml:space="preserve"> </w:t>
      </w:r>
      <w:r w:rsidR="00BF7513" w:rsidRPr="00BF7513">
        <w:t>bugetul național</w:t>
      </w:r>
      <w:r w:rsidR="00BF7513" w:rsidRPr="00BF7513">
        <w:rPr>
          <w:lang w:val="it-IT"/>
        </w:rPr>
        <w:t>)</w:t>
      </w:r>
      <w:r w:rsidRPr="00BF7513">
        <w:t>.</w:t>
      </w:r>
    </w:p>
    <w:p w14:paraId="74546506" w14:textId="67D80748" w:rsidR="00EF177C" w:rsidRPr="00B7358E" w:rsidRDefault="00D633B6" w:rsidP="009E44CF">
      <w:pPr>
        <w:pStyle w:val="NormalWeb"/>
        <w:shd w:val="clear" w:color="auto" w:fill="FFFFFF"/>
        <w:tabs>
          <w:tab w:val="left" w:pos="9000"/>
        </w:tabs>
        <w:spacing w:before="0" w:beforeAutospacing="0" w:after="0" w:afterAutospacing="0"/>
        <w:jc w:val="both"/>
        <w:rPr>
          <w:lang w:val="it-IT"/>
        </w:rPr>
      </w:pPr>
      <w:r>
        <w:t xml:space="preserve">        </w:t>
      </w:r>
      <w:r w:rsidR="006B0990" w:rsidRPr="00D53FB2">
        <w:t>Pentru informații suplimentare referitoare la proiect, vă rugăm să utilizați următoarele date de contact:</w:t>
      </w:r>
      <w:r w:rsidR="00E172D8" w:rsidRPr="00D53FB2">
        <w:rPr>
          <w:rStyle w:val="Hyperlink"/>
          <w:color w:val="auto"/>
          <w:u w:val="none"/>
        </w:rPr>
        <w:t xml:space="preserve"> </w:t>
      </w:r>
      <w:r w:rsidR="009E44CF" w:rsidRPr="00EA3504">
        <w:rPr>
          <w:rStyle w:val="Hyperlink"/>
          <w:color w:val="auto"/>
          <w:u w:val="none"/>
        </w:rPr>
        <w:t>Oane Bogdan David</w:t>
      </w:r>
      <w:r w:rsidR="00EA3504">
        <w:rPr>
          <w:rStyle w:val="Hyperlink"/>
          <w:color w:val="auto"/>
          <w:u w:val="none"/>
        </w:rPr>
        <w:t xml:space="preserve"> -</w:t>
      </w:r>
      <w:r w:rsidR="00E172D8" w:rsidRPr="00EA3504">
        <w:rPr>
          <w:rStyle w:val="Hyperlink"/>
          <w:color w:val="auto"/>
          <w:u w:val="none"/>
        </w:rPr>
        <w:t xml:space="preserve"> tel.</w:t>
      </w:r>
      <w:r w:rsidR="00A65C69" w:rsidRPr="00EA3504">
        <w:t xml:space="preserve"> </w:t>
      </w:r>
      <w:r w:rsidR="009E44CF" w:rsidRPr="00EA3504">
        <w:rPr>
          <w:rStyle w:val="Hyperlink"/>
          <w:color w:val="auto"/>
          <w:u w:val="none"/>
        </w:rPr>
        <w:t>0766674940</w:t>
      </w:r>
      <w:r w:rsidR="00EA3504">
        <w:rPr>
          <w:rStyle w:val="Hyperlink"/>
          <w:color w:val="auto"/>
          <w:u w:val="none"/>
        </w:rPr>
        <w:t xml:space="preserve">, mail: </w:t>
      </w:r>
      <w:r w:rsidR="00EA3504" w:rsidRPr="00EA3504">
        <w:t>biroufpro@gmail.com</w:t>
      </w:r>
      <w:r w:rsidR="00AD6160" w:rsidRPr="00EA3504">
        <w:rPr>
          <w:rStyle w:val="Hyperlink"/>
          <w:color w:val="auto"/>
          <w:u w:val="none"/>
        </w:rPr>
        <w:t>.</w:t>
      </w:r>
    </w:p>
    <w:sectPr w:rsidR="00EF177C" w:rsidRPr="00B7358E" w:rsidSect="00D53FB2">
      <w:headerReference w:type="default" r:id="rId8"/>
      <w:footerReference w:type="default" r:id="rId9"/>
      <w:pgSz w:w="11906" w:h="16838"/>
      <w:pgMar w:top="1440" w:right="926" w:bottom="1440" w:left="108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9DE4" w14:textId="77777777" w:rsidR="009B7345" w:rsidRDefault="009B7345" w:rsidP="000B7E3D">
      <w:pPr>
        <w:spacing w:after="0" w:line="240" w:lineRule="auto"/>
      </w:pPr>
      <w:r>
        <w:separator/>
      </w:r>
    </w:p>
  </w:endnote>
  <w:endnote w:type="continuationSeparator" w:id="0">
    <w:p w14:paraId="6C0062F6" w14:textId="77777777" w:rsidR="009B7345" w:rsidRDefault="009B7345" w:rsidP="000B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w:panose1 w:val="020B0603020202020204"/>
    <w:charset w:val="00"/>
    <w:family w:val="swiss"/>
    <w:pitch w:val="variable"/>
    <w:sig w:usb0="00000687" w:usb1="00000000" w:usb2="00000000" w:usb3="00000000" w:csb0="0000009F" w:csb1="00000000"/>
  </w:font>
  <w:font w:name="Trebuchet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B6AF" w14:textId="1F61B3EC" w:rsidR="004F2A13" w:rsidRDefault="00BE70C4" w:rsidP="004F2A13">
    <w:pPr>
      <w:pStyle w:val="Footer"/>
      <w:jc w:val="center"/>
    </w:pPr>
    <w:r>
      <w:rPr>
        <w:noProof/>
      </w:rPr>
      <w:drawing>
        <wp:inline distT="0" distB="0" distL="0" distR="0" wp14:anchorId="0E722192" wp14:editId="50CF4DE5">
          <wp:extent cx="2603938" cy="630381"/>
          <wp:effectExtent l="0" t="0" r="6350" b="0"/>
          <wp:docPr id="790976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7498" b="38293"/>
                  <a:stretch>
                    <a:fillRect/>
                  </a:stretch>
                </pic:blipFill>
                <pic:spPr bwMode="auto">
                  <a:xfrm>
                    <a:off x="0" y="0"/>
                    <a:ext cx="2610032" cy="63185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77FC" w14:textId="77777777" w:rsidR="009B7345" w:rsidRDefault="009B7345" w:rsidP="000B7E3D">
      <w:pPr>
        <w:spacing w:after="0" w:line="240" w:lineRule="auto"/>
      </w:pPr>
      <w:r>
        <w:separator/>
      </w:r>
    </w:p>
  </w:footnote>
  <w:footnote w:type="continuationSeparator" w:id="0">
    <w:p w14:paraId="0F049E47" w14:textId="77777777" w:rsidR="009B7345" w:rsidRDefault="009B7345" w:rsidP="000B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7FAA" w14:textId="77777777" w:rsidR="008A7432" w:rsidRDefault="008A7432" w:rsidP="000B7E3D">
    <w:pPr>
      <w:pStyle w:val="Header"/>
      <w:jc w:val="center"/>
    </w:pPr>
  </w:p>
  <w:p w14:paraId="29E90757" w14:textId="7F8AFBF9" w:rsidR="000B7E3D" w:rsidRDefault="0012666F" w:rsidP="000B7E3D">
    <w:pPr>
      <w:pStyle w:val="Header"/>
      <w:jc w:val="center"/>
    </w:pPr>
    <w:r>
      <w:rPr>
        <w:noProof/>
      </w:rPr>
      <w:drawing>
        <wp:anchor distT="0" distB="0" distL="114300" distR="114300" simplePos="0" relativeHeight="251659264" behindDoc="1" locked="0" layoutInCell="1" allowOverlap="1" wp14:anchorId="24C929EC" wp14:editId="04507FFF">
          <wp:simplePos x="0" y="0"/>
          <wp:positionH relativeFrom="margin">
            <wp:align>right</wp:align>
          </wp:positionH>
          <wp:positionV relativeFrom="paragraph">
            <wp:posOffset>60960</wp:posOffset>
          </wp:positionV>
          <wp:extent cx="673100" cy="676910"/>
          <wp:effectExtent l="0" t="0" r="0" b="8890"/>
          <wp:wrapNone/>
          <wp:docPr id="193240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4742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3100" cy="676910"/>
                  </a:xfrm>
                  <a:prstGeom prst="rect">
                    <a:avLst/>
                  </a:prstGeom>
                </pic:spPr>
              </pic:pic>
            </a:graphicData>
          </a:graphic>
        </wp:anchor>
      </w:drawing>
    </w:r>
    <w:r>
      <w:rPr>
        <w:noProof/>
      </w:rPr>
      <w:drawing>
        <wp:anchor distT="0" distB="0" distL="114300" distR="114300" simplePos="0" relativeHeight="251658240" behindDoc="1" locked="0" layoutInCell="1" allowOverlap="1" wp14:anchorId="19FCDC3B" wp14:editId="02957CCD">
          <wp:simplePos x="0" y="0"/>
          <wp:positionH relativeFrom="margin">
            <wp:align>left</wp:align>
          </wp:positionH>
          <wp:positionV relativeFrom="paragraph">
            <wp:posOffset>228600</wp:posOffset>
          </wp:positionV>
          <wp:extent cx="2148205" cy="450215"/>
          <wp:effectExtent l="0" t="0" r="4445" b="6985"/>
          <wp:wrapNone/>
          <wp:docPr id="1776070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37456"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48205" cy="4502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3D7"/>
    <w:multiLevelType w:val="multilevel"/>
    <w:tmpl w:val="2CA0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042A"/>
    <w:multiLevelType w:val="hybridMultilevel"/>
    <w:tmpl w:val="14987C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27B01"/>
    <w:multiLevelType w:val="hybridMultilevel"/>
    <w:tmpl w:val="05C81A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8F50D6"/>
    <w:multiLevelType w:val="hybridMultilevel"/>
    <w:tmpl w:val="B7ACB0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C609DF"/>
    <w:multiLevelType w:val="hybridMultilevel"/>
    <w:tmpl w:val="B4FA5332"/>
    <w:lvl w:ilvl="0" w:tplc="C93ECC0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D53AA"/>
    <w:multiLevelType w:val="hybridMultilevel"/>
    <w:tmpl w:val="DB7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A7075"/>
    <w:multiLevelType w:val="hybridMultilevel"/>
    <w:tmpl w:val="8DD6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D3198"/>
    <w:multiLevelType w:val="multilevel"/>
    <w:tmpl w:val="A238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B6832"/>
    <w:multiLevelType w:val="hybridMultilevel"/>
    <w:tmpl w:val="6BCE3512"/>
    <w:lvl w:ilvl="0" w:tplc="F09AE5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E7F7E"/>
    <w:multiLevelType w:val="hybridMultilevel"/>
    <w:tmpl w:val="C89697FA"/>
    <w:lvl w:ilvl="0" w:tplc="04180001">
      <w:start w:val="1"/>
      <w:numFmt w:val="bullet"/>
      <w:lvlText w:val=""/>
      <w:lvlJc w:val="left"/>
      <w:pPr>
        <w:ind w:left="1166" w:hanging="360"/>
      </w:pPr>
      <w:rPr>
        <w:rFonts w:ascii="Symbol" w:hAnsi="Symbol" w:hint="default"/>
      </w:rPr>
    </w:lvl>
    <w:lvl w:ilvl="1" w:tplc="04180003" w:tentative="1">
      <w:start w:val="1"/>
      <w:numFmt w:val="bullet"/>
      <w:lvlText w:val="o"/>
      <w:lvlJc w:val="left"/>
      <w:pPr>
        <w:ind w:left="1886" w:hanging="360"/>
      </w:pPr>
      <w:rPr>
        <w:rFonts w:ascii="Courier New" w:hAnsi="Courier New" w:cs="Courier New" w:hint="default"/>
      </w:rPr>
    </w:lvl>
    <w:lvl w:ilvl="2" w:tplc="04180005" w:tentative="1">
      <w:start w:val="1"/>
      <w:numFmt w:val="bullet"/>
      <w:lvlText w:val=""/>
      <w:lvlJc w:val="left"/>
      <w:pPr>
        <w:ind w:left="2606" w:hanging="360"/>
      </w:pPr>
      <w:rPr>
        <w:rFonts w:ascii="Wingdings" w:hAnsi="Wingdings" w:hint="default"/>
      </w:rPr>
    </w:lvl>
    <w:lvl w:ilvl="3" w:tplc="04180001" w:tentative="1">
      <w:start w:val="1"/>
      <w:numFmt w:val="bullet"/>
      <w:lvlText w:val=""/>
      <w:lvlJc w:val="left"/>
      <w:pPr>
        <w:ind w:left="3326" w:hanging="360"/>
      </w:pPr>
      <w:rPr>
        <w:rFonts w:ascii="Symbol" w:hAnsi="Symbol" w:hint="default"/>
      </w:rPr>
    </w:lvl>
    <w:lvl w:ilvl="4" w:tplc="04180003" w:tentative="1">
      <w:start w:val="1"/>
      <w:numFmt w:val="bullet"/>
      <w:lvlText w:val="o"/>
      <w:lvlJc w:val="left"/>
      <w:pPr>
        <w:ind w:left="4046" w:hanging="360"/>
      </w:pPr>
      <w:rPr>
        <w:rFonts w:ascii="Courier New" w:hAnsi="Courier New" w:cs="Courier New" w:hint="default"/>
      </w:rPr>
    </w:lvl>
    <w:lvl w:ilvl="5" w:tplc="04180005" w:tentative="1">
      <w:start w:val="1"/>
      <w:numFmt w:val="bullet"/>
      <w:lvlText w:val=""/>
      <w:lvlJc w:val="left"/>
      <w:pPr>
        <w:ind w:left="4766" w:hanging="360"/>
      </w:pPr>
      <w:rPr>
        <w:rFonts w:ascii="Wingdings" w:hAnsi="Wingdings" w:hint="default"/>
      </w:rPr>
    </w:lvl>
    <w:lvl w:ilvl="6" w:tplc="04180001" w:tentative="1">
      <w:start w:val="1"/>
      <w:numFmt w:val="bullet"/>
      <w:lvlText w:val=""/>
      <w:lvlJc w:val="left"/>
      <w:pPr>
        <w:ind w:left="5486" w:hanging="360"/>
      </w:pPr>
      <w:rPr>
        <w:rFonts w:ascii="Symbol" w:hAnsi="Symbol" w:hint="default"/>
      </w:rPr>
    </w:lvl>
    <w:lvl w:ilvl="7" w:tplc="04180003" w:tentative="1">
      <w:start w:val="1"/>
      <w:numFmt w:val="bullet"/>
      <w:lvlText w:val="o"/>
      <w:lvlJc w:val="left"/>
      <w:pPr>
        <w:ind w:left="6206" w:hanging="360"/>
      </w:pPr>
      <w:rPr>
        <w:rFonts w:ascii="Courier New" w:hAnsi="Courier New" w:cs="Courier New" w:hint="default"/>
      </w:rPr>
    </w:lvl>
    <w:lvl w:ilvl="8" w:tplc="04180005" w:tentative="1">
      <w:start w:val="1"/>
      <w:numFmt w:val="bullet"/>
      <w:lvlText w:val=""/>
      <w:lvlJc w:val="left"/>
      <w:pPr>
        <w:ind w:left="6926" w:hanging="360"/>
      </w:pPr>
      <w:rPr>
        <w:rFonts w:ascii="Wingdings" w:hAnsi="Wingdings" w:hint="default"/>
      </w:rPr>
    </w:lvl>
  </w:abstractNum>
  <w:abstractNum w:abstractNumId="10" w15:restartNumberingAfterBreak="0">
    <w:nsid w:val="790F07A0"/>
    <w:multiLevelType w:val="hybridMultilevel"/>
    <w:tmpl w:val="6338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D1AB6"/>
    <w:multiLevelType w:val="hybridMultilevel"/>
    <w:tmpl w:val="4CFCF1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8005600">
    <w:abstractNumId w:val="6"/>
  </w:num>
  <w:num w:numId="2" w16cid:durableId="1476602195">
    <w:abstractNumId w:val="2"/>
  </w:num>
  <w:num w:numId="3" w16cid:durableId="224142124">
    <w:abstractNumId w:val="1"/>
  </w:num>
  <w:num w:numId="4" w16cid:durableId="1524709052">
    <w:abstractNumId w:val="11"/>
  </w:num>
  <w:num w:numId="5" w16cid:durableId="116919230">
    <w:abstractNumId w:val="3"/>
  </w:num>
  <w:num w:numId="6" w16cid:durableId="87704489">
    <w:abstractNumId w:val="8"/>
  </w:num>
  <w:num w:numId="7" w16cid:durableId="738097991">
    <w:abstractNumId w:val="5"/>
  </w:num>
  <w:num w:numId="8" w16cid:durableId="1512378540">
    <w:abstractNumId w:val="7"/>
  </w:num>
  <w:num w:numId="9" w16cid:durableId="573008906">
    <w:abstractNumId w:val="10"/>
  </w:num>
  <w:num w:numId="10" w16cid:durableId="1508405187">
    <w:abstractNumId w:val="4"/>
  </w:num>
  <w:num w:numId="11" w16cid:durableId="162596118">
    <w:abstractNumId w:val="0"/>
  </w:num>
  <w:num w:numId="12" w16cid:durableId="402139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09"/>
    <w:rsid w:val="000B7E3D"/>
    <w:rsid w:val="000D76B0"/>
    <w:rsid w:val="000F173E"/>
    <w:rsid w:val="00102303"/>
    <w:rsid w:val="0010674D"/>
    <w:rsid w:val="001259F5"/>
    <w:rsid w:val="0012666F"/>
    <w:rsid w:val="00155E5B"/>
    <w:rsid w:val="001827F4"/>
    <w:rsid w:val="00182B23"/>
    <w:rsid w:val="001F21CE"/>
    <w:rsid w:val="0021316A"/>
    <w:rsid w:val="00222C8F"/>
    <w:rsid w:val="0022386F"/>
    <w:rsid w:val="00227F07"/>
    <w:rsid w:val="002A6EA3"/>
    <w:rsid w:val="002D7FD3"/>
    <w:rsid w:val="002E5A31"/>
    <w:rsid w:val="002F434C"/>
    <w:rsid w:val="00342DAB"/>
    <w:rsid w:val="0037073D"/>
    <w:rsid w:val="0044403B"/>
    <w:rsid w:val="00465D49"/>
    <w:rsid w:val="00466182"/>
    <w:rsid w:val="00493FD5"/>
    <w:rsid w:val="0049432D"/>
    <w:rsid w:val="004B2ADF"/>
    <w:rsid w:val="004F2A13"/>
    <w:rsid w:val="00515888"/>
    <w:rsid w:val="00530D22"/>
    <w:rsid w:val="00542EF8"/>
    <w:rsid w:val="00554C9F"/>
    <w:rsid w:val="00561657"/>
    <w:rsid w:val="00561CE3"/>
    <w:rsid w:val="00591570"/>
    <w:rsid w:val="00597C3A"/>
    <w:rsid w:val="005F3571"/>
    <w:rsid w:val="00622F8C"/>
    <w:rsid w:val="00636F34"/>
    <w:rsid w:val="00650EE5"/>
    <w:rsid w:val="00651046"/>
    <w:rsid w:val="006B0990"/>
    <w:rsid w:val="006B5E19"/>
    <w:rsid w:val="006C3454"/>
    <w:rsid w:val="006D28C6"/>
    <w:rsid w:val="006D6DCC"/>
    <w:rsid w:val="006E230D"/>
    <w:rsid w:val="00700BB8"/>
    <w:rsid w:val="00747FBD"/>
    <w:rsid w:val="00771908"/>
    <w:rsid w:val="007951AC"/>
    <w:rsid w:val="007E7E91"/>
    <w:rsid w:val="00802F8A"/>
    <w:rsid w:val="0081134C"/>
    <w:rsid w:val="00862526"/>
    <w:rsid w:val="00866B32"/>
    <w:rsid w:val="00875A6D"/>
    <w:rsid w:val="0087788F"/>
    <w:rsid w:val="00885B44"/>
    <w:rsid w:val="008957FF"/>
    <w:rsid w:val="008A7432"/>
    <w:rsid w:val="008D1F9F"/>
    <w:rsid w:val="008F57BD"/>
    <w:rsid w:val="00916433"/>
    <w:rsid w:val="0092629A"/>
    <w:rsid w:val="009948C2"/>
    <w:rsid w:val="009B7345"/>
    <w:rsid w:val="009E44CF"/>
    <w:rsid w:val="009F2DEF"/>
    <w:rsid w:val="00A02DAF"/>
    <w:rsid w:val="00A2640C"/>
    <w:rsid w:val="00A65C69"/>
    <w:rsid w:val="00AB22E5"/>
    <w:rsid w:val="00AB4780"/>
    <w:rsid w:val="00AB491B"/>
    <w:rsid w:val="00AB778D"/>
    <w:rsid w:val="00AD6160"/>
    <w:rsid w:val="00AE0197"/>
    <w:rsid w:val="00AF1947"/>
    <w:rsid w:val="00B13477"/>
    <w:rsid w:val="00B17518"/>
    <w:rsid w:val="00B51F1B"/>
    <w:rsid w:val="00B7358E"/>
    <w:rsid w:val="00B93D12"/>
    <w:rsid w:val="00B95CE3"/>
    <w:rsid w:val="00BE70C4"/>
    <w:rsid w:val="00BF7513"/>
    <w:rsid w:val="00C56236"/>
    <w:rsid w:val="00C83B06"/>
    <w:rsid w:val="00C866B0"/>
    <w:rsid w:val="00CC422C"/>
    <w:rsid w:val="00CC5866"/>
    <w:rsid w:val="00D066F0"/>
    <w:rsid w:val="00D07283"/>
    <w:rsid w:val="00D11941"/>
    <w:rsid w:val="00D13FCC"/>
    <w:rsid w:val="00D40CCB"/>
    <w:rsid w:val="00D53FB2"/>
    <w:rsid w:val="00D633B6"/>
    <w:rsid w:val="00DB7901"/>
    <w:rsid w:val="00DC65DA"/>
    <w:rsid w:val="00DE12D3"/>
    <w:rsid w:val="00E172D8"/>
    <w:rsid w:val="00E21E9B"/>
    <w:rsid w:val="00E45516"/>
    <w:rsid w:val="00EA3504"/>
    <w:rsid w:val="00EA71D8"/>
    <w:rsid w:val="00EC2A8B"/>
    <w:rsid w:val="00ED4464"/>
    <w:rsid w:val="00ED4709"/>
    <w:rsid w:val="00ED5018"/>
    <w:rsid w:val="00ED7E73"/>
    <w:rsid w:val="00EF177C"/>
    <w:rsid w:val="00F01E67"/>
    <w:rsid w:val="00F31B5D"/>
    <w:rsid w:val="00F4190A"/>
    <w:rsid w:val="00F73780"/>
    <w:rsid w:val="00F80E66"/>
    <w:rsid w:val="00FA7A4C"/>
    <w:rsid w:val="00FB3829"/>
    <w:rsid w:val="00FC26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F8332"/>
  <w15:chartTrackingRefBased/>
  <w15:docId w15:val="{8860C717-6127-4BD3-993A-2CD706DA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70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ED4709"/>
    <w:rPr>
      <w:b/>
      <w:bCs/>
    </w:rPr>
  </w:style>
  <w:style w:type="character" w:styleId="Hyperlink">
    <w:name w:val="Hyperlink"/>
    <w:basedOn w:val="DefaultParagraphFont"/>
    <w:uiPriority w:val="99"/>
    <w:unhideWhenUsed/>
    <w:rsid w:val="00ED4709"/>
    <w:rPr>
      <w:color w:val="0000FF"/>
      <w:u w:val="single"/>
    </w:rPr>
  </w:style>
  <w:style w:type="paragraph" w:styleId="Header">
    <w:name w:val="header"/>
    <w:basedOn w:val="Normal"/>
    <w:link w:val="HeaderChar"/>
    <w:uiPriority w:val="99"/>
    <w:unhideWhenUsed/>
    <w:rsid w:val="000B7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E3D"/>
  </w:style>
  <w:style w:type="paragraph" w:styleId="Footer">
    <w:name w:val="footer"/>
    <w:basedOn w:val="Normal"/>
    <w:link w:val="FooterChar"/>
    <w:uiPriority w:val="99"/>
    <w:unhideWhenUsed/>
    <w:rsid w:val="000B7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3D"/>
  </w:style>
  <w:style w:type="paragraph" w:styleId="ListParagraph">
    <w:name w:val="List Paragraph"/>
    <w:basedOn w:val="Normal"/>
    <w:uiPriority w:val="34"/>
    <w:qFormat/>
    <w:rsid w:val="00AB4780"/>
    <w:pPr>
      <w:ind w:left="720"/>
      <w:contextualSpacing/>
    </w:pPr>
  </w:style>
  <w:style w:type="character" w:styleId="UnresolvedMention">
    <w:name w:val="Unresolved Mention"/>
    <w:basedOn w:val="DefaultParagraphFont"/>
    <w:uiPriority w:val="99"/>
    <w:semiHidden/>
    <w:unhideWhenUsed/>
    <w:rsid w:val="00D11941"/>
    <w:rPr>
      <w:color w:val="605E5C"/>
      <w:shd w:val="clear" w:color="auto" w:fill="E1DFDD"/>
    </w:rPr>
  </w:style>
  <w:style w:type="paragraph" w:styleId="BodyText">
    <w:name w:val="Body Text"/>
    <w:basedOn w:val="Normal"/>
    <w:link w:val="BodyTextChar"/>
    <w:uiPriority w:val="99"/>
    <w:semiHidden/>
    <w:unhideWhenUsed/>
    <w:rsid w:val="00D40CCB"/>
    <w:pPr>
      <w:spacing w:after="120"/>
    </w:pPr>
  </w:style>
  <w:style w:type="character" w:customStyle="1" w:styleId="BodyTextChar">
    <w:name w:val="Body Text Char"/>
    <w:basedOn w:val="DefaultParagraphFont"/>
    <w:link w:val="BodyText"/>
    <w:uiPriority w:val="99"/>
    <w:semiHidden/>
    <w:rsid w:val="00D4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31122">
      <w:bodyDiv w:val="1"/>
      <w:marLeft w:val="0"/>
      <w:marRight w:val="0"/>
      <w:marTop w:val="0"/>
      <w:marBottom w:val="0"/>
      <w:divBdr>
        <w:top w:val="none" w:sz="0" w:space="0" w:color="auto"/>
        <w:left w:val="none" w:sz="0" w:space="0" w:color="auto"/>
        <w:bottom w:val="none" w:sz="0" w:space="0" w:color="auto"/>
        <w:right w:val="none" w:sz="0" w:space="0" w:color="auto"/>
      </w:divBdr>
    </w:div>
    <w:div w:id="20710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1D8FC-78F2-40D7-AE26-00E0260A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1125</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Gabi</cp:lastModifiedBy>
  <cp:revision>5</cp:revision>
  <dcterms:created xsi:type="dcterms:W3CDTF">2026-03-31T08:59:00Z</dcterms:created>
  <dcterms:modified xsi:type="dcterms:W3CDTF">2026-03-31T11:25:00Z</dcterms:modified>
</cp:coreProperties>
</file>